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F8180" w14:textId="77777777" w:rsidR="00AD10A7" w:rsidRPr="00262C54" w:rsidRDefault="00A10114">
      <w:pPr>
        <w:spacing w:after="150" w:line="480" w:lineRule="auto"/>
        <w:jc w:val="center"/>
        <w:rPr>
          <w:rFonts w:ascii="Times New Roman" w:eastAsia="Times New Roman" w:hAnsi="Times New Roman" w:cs="Times New Roman"/>
          <w:sz w:val="24"/>
          <w:szCs w:val="24"/>
        </w:rPr>
      </w:pPr>
      <w:r w:rsidRPr="00262C54">
        <w:rPr>
          <w:rFonts w:ascii="Times New Roman" w:eastAsia="Times New Roman" w:hAnsi="Times New Roman" w:cs="Times New Roman"/>
          <w:sz w:val="24"/>
          <w:szCs w:val="24"/>
        </w:rPr>
        <w:t>12th Equality, Diversity and Inclusion International Conference 22 – 24 July 2019</w:t>
      </w:r>
    </w:p>
    <w:p w14:paraId="38F7C01A" w14:textId="77777777" w:rsidR="00AD10A7" w:rsidRPr="00262C54" w:rsidRDefault="00A10114">
      <w:pPr>
        <w:spacing w:after="150" w:line="480" w:lineRule="auto"/>
        <w:jc w:val="center"/>
        <w:rPr>
          <w:rFonts w:ascii="Times New Roman" w:eastAsia="Times New Roman" w:hAnsi="Times New Roman" w:cs="Times New Roman"/>
          <w:color w:val="000000"/>
          <w:sz w:val="24"/>
          <w:szCs w:val="24"/>
        </w:rPr>
      </w:pPr>
      <w:r w:rsidRPr="00262C54">
        <w:rPr>
          <w:rFonts w:ascii="Times New Roman" w:eastAsia="Times New Roman" w:hAnsi="Times New Roman" w:cs="Times New Roman"/>
          <w:sz w:val="24"/>
          <w:szCs w:val="24"/>
        </w:rPr>
        <w:t>Rotterdam School of Management, Erasmus University, Netherlands</w:t>
      </w:r>
    </w:p>
    <w:p w14:paraId="13916C8E" w14:textId="39BA7179" w:rsidR="00AD10A7" w:rsidRDefault="00A10114">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sidRPr="00262C54">
        <w:rPr>
          <w:rFonts w:ascii="Times New Roman" w:eastAsia="Times New Roman" w:hAnsi="Times New Roman" w:cs="Times New Roman"/>
          <w:b/>
          <w:color w:val="000000"/>
          <w:sz w:val="24"/>
          <w:szCs w:val="24"/>
        </w:rPr>
        <w:t xml:space="preserve">WORKSHOP </w:t>
      </w:r>
    </w:p>
    <w:p w14:paraId="464F19DB" w14:textId="1B8ED755" w:rsidR="00262C54" w:rsidRDefault="00262C54" w:rsidP="00262C54">
      <w:pPr>
        <w:pBdr>
          <w:top w:val="nil"/>
          <w:left w:val="nil"/>
          <w:bottom w:val="nil"/>
          <w:right w:val="nil"/>
          <w:between w:val="nil"/>
        </w:pBdr>
        <w:spacing w:after="0" w:line="480" w:lineRule="auto"/>
        <w:jc w:val="center"/>
        <w:rPr>
          <w:rFonts w:ascii="Times New Roman" w:eastAsia="Times New Roman" w:hAnsi="Times New Roman" w:cs="Times New Roman"/>
          <w:sz w:val="24"/>
          <w:szCs w:val="24"/>
          <w:highlight w:val="white"/>
        </w:rPr>
      </w:pPr>
      <w:r w:rsidRPr="00262C54">
        <w:rPr>
          <w:rFonts w:ascii="Times New Roman" w:eastAsia="Times New Roman" w:hAnsi="Times New Roman" w:cs="Times New Roman"/>
          <w:sz w:val="24"/>
          <w:szCs w:val="24"/>
          <w:highlight w:val="white"/>
        </w:rPr>
        <w:t xml:space="preserve">Contact:  Sara Hill, 917 418 3780, Skype:  </w:t>
      </w:r>
      <w:proofErr w:type="spellStart"/>
      <w:r w:rsidRPr="00262C54">
        <w:rPr>
          <w:rFonts w:ascii="Times New Roman" w:eastAsia="Times New Roman" w:hAnsi="Times New Roman" w:cs="Times New Roman"/>
          <w:sz w:val="24"/>
          <w:szCs w:val="24"/>
          <w:highlight w:val="white"/>
        </w:rPr>
        <w:t>Hillousara</w:t>
      </w:r>
      <w:proofErr w:type="spellEnd"/>
      <w:r w:rsidRPr="00262C54">
        <w:rPr>
          <w:rFonts w:ascii="Times New Roman" w:eastAsia="Times New Roman" w:hAnsi="Times New Roman" w:cs="Times New Roman"/>
          <w:sz w:val="24"/>
          <w:szCs w:val="24"/>
          <w:highlight w:val="white"/>
        </w:rPr>
        <w:t xml:space="preserve">, </w:t>
      </w:r>
      <w:hyperlink r:id="rId7" w:history="1">
        <w:r w:rsidR="001151C0" w:rsidRPr="00E323E2">
          <w:rPr>
            <w:rStyle w:val="Hyperlink"/>
            <w:rFonts w:ascii="Times New Roman" w:eastAsia="Times New Roman" w:hAnsi="Times New Roman" w:cs="Times New Roman"/>
            <w:sz w:val="24"/>
            <w:szCs w:val="24"/>
            <w:highlight w:val="white"/>
          </w:rPr>
          <w:t>sara@sarahill.net</w:t>
        </w:r>
      </w:hyperlink>
    </w:p>
    <w:p w14:paraId="5589F6C6" w14:textId="77777777" w:rsidR="001151C0" w:rsidRPr="00262C54" w:rsidRDefault="001151C0" w:rsidP="00262C54">
      <w:pPr>
        <w:pBdr>
          <w:top w:val="nil"/>
          <w:left w:val="nil"/>
          <w:bottom w:val="nil"/>
          <w:right w:val="nil"/>
          <w:between w:val="nil"/>
        </w:pBdr>
        <w:spacing w:after="0" w:line="480" w:lineRule="auto"/>
        <w:jc w:val="center"/>
        <w:rPr>
          <w:rFonts w:ascii="Times New Roman" w:eastAsia="Times New Roman" w:hAnsi="Times New Roman" w:cs="Times New Roman"/>
          <w:sz w:val="24"/>
          <w:szCs w:val="24"/>
          <w:highlight w:val="white"/>
        </w:rPr>
      </w:pPr>
    </w:p>
    <w:p w14:paraId="4CFE4586" w14:textId="51E78955" w:rsidR="00AD10A7" w:rsidRDefault="00A10114">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u w:val="single"/>
        </w:rPr>
      </w:pPr>
      <w:r w:rsidRPr="00262C54">
        <w:rPr>
          <w:rFonts w:ascii="Times New Roman" w:eastAsia="Times New Roman" w:hAnsi="Times New Roman" w:cs="Times New Roman"/>
          <w:color w:val="000000"/>
          <w:sz w:val="24"/>
          <w:szCs w:val="24"/>
          <w:u w:val="single"/>
        </w:rPr>
        <w:t xml:space="preserve">TITLE:  </w:t>
      </w:r>
      <w:bookmarkStart w:id="0" w:name="_GoBack"/>
      <w:r w:rsidRPr="00262C54">
        <w:rPr>
          <w:rFonts w:ascii="Times New Roman" w:eastAsia="Times New Roman" w:hAnsi="Times New Roman" w:cs="Times New Roman"/>
          <w:color w:val="000000"/>
          <w:sz w:val="24"/>
          <w:szCs w:val="24"/>
          <w:u w:val="single"/>
        </w:rPr>
        <w:t>CHANGEMAKERS!  ACCESS AND EQUITY IN OUT-OF-SCHOOL TIME</w:t>
      </w:r>
      <w:bookmarkEnd w:id="0"/>
    </w:p>
    <w:p w14:paraId="3A8C5739" w14:textId="77777777" w:rsidR="001151C0" w:rsidRPr="00262C54" w:rsidRDefault="001151C0">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u w:val="single"/>
        </w:rPr>
      </w:pPr>
    </w:p>
    <w:p w14:paraId="51BDF986" w14:textId="34FAFB47" w:rsidR="00AD10A7" w:rsidRDefault="00A10114">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sidRPr="00262C54">
        <w:rPr>
          <w:rFonts w:ascii="Times New Roman" w:eastAsia="Times New Roman" w:hAnsi="Times New Roman" w:cs="Times New Roman"/>
          <w:color w:val="000000"/>
          <w:sz w:val="24"/>
          <w:szCs w:val="24"/>
        </w:rPr>
        <w:t>Sara Hill, Ed.D., Femi Vance, Ph.D., Devan Blackwell, MA, Ruth</w:t>
      </w:r>
      <w:r w:rsidRPr="00262C54">
        <w:rPr>
          <w:rFonts w:ascii="Times New Roman" w:eastAsia="Times New Roman" w:hAnsi="Times New Roman" w:cs="Times New Roman"/>
          <w:sz w:val="24"/>
          <w:szCs w:val="24"/>
        </w:rPr>
        <w:t xml:space="preserve"> </w:t>
      </w:r>
      <w:proofErr w:type="spellStart"/>
      <w:r w:rsidRPr="00262C54">
        <w:rPr>
          <w:rFonts w:ascii="Times New Roman" w:eastAsia="Times New Roman" w:hAnsi="Times New Roman" w:cs="Times New Roman"/>
          <w:sz w:val="24"/>
          <w:szCs w:val="24"/>
        </w:rPr>
        <w:t>Obel</w:t>
      </w:r>
      <w:proofErr w:type="spellEnd"/>
      <w:r w:rsidRPr="00262C54">
        <w:rPr>
          <w:rFonts w:ascii="Times New Roman" w:eastAsia="Times New Roman" w:hAnsi="Times New Roman" w:cs="Times New Roman"/>
          <w:sz w:val="24"/>
          <w:szCs w:val="24"/>
        </w:rPr>
        <w:t>-Jorgensen, MSW</w:t>
      </w:r>
      <w:r w:rsidRPr="00262C54">
        <w:rPr>
          <w:rFonts w:ascii="Times New Roman" w:eastAsia="Times New Roman" w:hAnsi="Times New Roman" w:cs="Times New Roman"/>
          <w:color w:val="000000"/>
          <w:sz w:val="24"/>
          <w:szCs w:val="24"/>
        </w:rPr>
        <w:t xml:space="preserve"> </w:t>
      </w:r>
    </w:p>
    <w:p w14:paraId="1B8696E8" w14:textId="77777777" w:rsidR="001151C0" w:rsidRPr="00262C54" w:rsidRDefault="001151C0">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1A6D57" w14:textId="77777777" w:rsidR="00AD10A7" w:rsidRPr="00262C54" w:rsidRDefault="00A10114">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sidRPr="00262C54">
        <w:rPr>
          <w:rFonts w:ascii="Times New Roman" w:eastAsia="Times New Roman" w:hAnsi="Times New Roman" w:cs="Times New Roman"/>
          <w:color w:val="000000"/>
          <w:sz w:val="24"/>
          <w:szCs w:val="24"/>
        </w:rPr>
        <w:t>As per the EDI conference statement, “resistance and backlash to equality, diversity &amp; inclusion have been notably growing in recent years. Resistance can manifest in different ways and on different levels. On the micro level</w:t>
      </w:r>
      <w:r w:rsidRPr="00262C54">
        <w:rPr>
          <w:rFonts w:ascii="Times New Roman" w:eastAsia="Times New Roman" w:hAnsi="Times New Roman" w:cs="Times New Roman"/>
          <w:sz w:val="24"/>
          <w:szCs w:val="24"/>
        </w:rPr>
        <w:t xml:space="preserve">, </w:t>
      </w:r>
      <w:r w:rsidRPr="00262C54">
        <w:rPr>
          <w:rFonts w:ascii="Times New Roman" w:eastAsia="Times New Roman" w:hAnsi="Times New Roman" w:cs="Times New Roman"/>
          <w:color w:val="000000"/>
          <w:sz w:val="24"/>
          <w:szCs w:val="24"/>
        </w:rPr>
        <w:t>resistance manifests with the (non-) acceptance of social change by the individual. On the meso level the focus is on how diversity resistance manifests</w:t>
      </w:r>
      <w:r w:rsidRPr="00262C54">
        <w:rPr>
          <w:rFonts w:ascii="Times New Roman" w:eastAsia="Times New Roman" w:hAnsi="Times New Roman" w:cs="Times New Roman"/>
          <w:sz w:val="24"/>
          <w:szCs w:val="24"/>
        </w:rPr>
        <w:t xml:space="preserve"> </w:t>
      </w:r>
      <w:r w:rsidRPr="00262C54">
        <w:rPr>
          <w:rFonts w:ascii="Times New Roman" w:eastAsia="Times New Roman" w:hAnsi="Times New Roman" w:cs="Times New Roman"/>
          <w:color w:val="000000"/>
          <w:sz w:val="24"/>
          <w:szCs w:val="24"/>
        </w:rPr>
        <w:t>within organizational settings. Resistance on the macro level may manifest at the level of a wider discourse on issues around equality, diversity &amp; inclusion, such as in the form of white male backlash. Lastly, resistance can be passive, hidden or active.”</w:t>
      </w:r>
    </w:p>
    <w:p w14:paraId="10E1460D" w14:textId="77777777" w:rsidR="00AD10A7" w:rsidRPr="00262C54" w:rsidRDefault="00A10114">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bookmarkStart w:id="1" w:name="_gjdgxs" w:colFirst="0" w:colLast="0"/>
      <w:bookmarkEnd w:id="1"/>
      <w:r w:rsidRPr="00262C54">
        <w:rPr>
          <w:rFonts w:ascii="Times New Roman" w:eastAsia="Times New Roman" w:hAnsi="Times New Roman" w:cs="Times New Roman"/>
          <w:color w:val="000000"/>
          <w:sz w:val="24"/>
          <w:szCs w:val="24"/>
        </w:rPr>
        <w:t xml:space="preserve">The workshop that we propose for the EDI conference uses the above statement as a springboard to explore the roots of inequity and resistance to change in nonprofit organizations (NGOs).  The workshop will present theoretical frameworks and “lessons learned” drawn from the experiences of practitioners at nonprofit youth organizations documented in the book, </w:t>
      </w:r>
      <w:r w:rsidRPr="00262C54">
        <w:rPr>
          <w:rFonts w:ascii="Times New Roman" w:eastAsia="Times New Roman" w:hAnsi="Times New Roman" w:cs="Times New Roman"/>
          <w:i/>
          <w:color w:val="000000"/>
          <w:sz w:val="24"/>
          <w:szCs w:val="24"/>
        </w:rPr>
        <w:t>Changemakers! Access and Equity in Out-of-School Time</w:t>
      </w:r>
      <w:r w:rsidRPr="00262C54">
        <w:rPr>
          <w:rFonts w:ascii="Times New Roman" w:eastAsia="Times New Roman" w:hAnsi="Times New Roman" w:cs="Times New Roman"/>
          <w:color w:val="000000"/>
          <w:sz w:val="24"/>
          <w:szCs w:val="24"/>
        </w:rPr>
        <w:t xml:space="preserve"> (Hill &amp; Vance, In pres</w:t>
      </w:r>
      <w:r w:rsidRPr="00262C54">
        <w:rPr>
          <w:rFonts w:ascii="Times New Roman" w:eastAsia="Times New Roman" w:hAnsi="Times New Roman" w:cs="Times New Roman"/>
          <w:sz w:val="24"/>
          <w:szCs w:val="24"/>
        </w:rPr>
        <w:t>s</w:t>
      </w:r>
      <w:r w:rsidRPr="00262C54">
        <w:rPr>
          <w:rFonts w:ascii="Times New Roman" w:eastAsia="Times New Roman" w:hAnsi="Times New Roman" w:cs="Times New Roman"/>
          <w:color w:val="000000"/>
          <w:sz w:val="24"/>
          <w:szCs w:val="24"/>
        </w:rPr>
        <w:t xml:space="preserve">).  In addition, two of the workshop presenters will further expand on these lessons </w:t>
      </w:r>
      <w:r w:rsidRPr="00262C54">
        <w:rPr>
          <w:rFonts w:ascii="Times New Roman" w:eastAsia="Times New Roman" w:hAnsi="Times New Roman" w:cs="Times New Roman"/>
          <w:sz w:val="24"/>
          <w:szCs w:val="24"/>
        </w:rPr>
        <w:t xml:space="preserve">via case studies of their own organizations and personal experiences working in nonprofits. </w:t>
      </w:r>
    </w:p>
    <w:p w14:paraId="2D4910FB" w14:textId="77777777" w:rsidR="00AD10A7" w:rsidRPr="00262C54" w:rsidRDefault="00A10114">
      <w:pPr>
        <w:pBdr>
          <w:top w:val="nil"/>
          <w:left w:val="nil"/>
          <w:bottom w:val="nil"/>
          <w:right w:val="nil"/>
          <w:between w:val="nil"/>
        </w:pBdr>
        <w:spacing w:after="0" w:line="480" w:lineRule="auto"/>
        <w:ind w:firstLine="720"/>
        <w:rPr>
          <w:rFonts w:ascii="Times New Roman" w:eastAsia="Times New Roman" w:hAnsi="Times New Roman" w:cs="Times New Roman"/>
          <w:i/>
          <w:color w:val="000000"/>
          <w:sz w:val="24"/>
          <w:szCs w:val="24"/>
        </w:rPr>
      </w:pPr>
      <w:bookmarkStart w:id="2" w:name="_ija5b8pvvjgp" w:colFirst="0" w:colLast="0"/>
      <w:bookmarkEnd w:id="2"/>
      <w:r w:rsidRPr="00262C54">
        <w:rPr>
          <w:rFonts w:ascii="Times New Roman" w:eastAsia="Times New Roman" w:hAnsi="Times New Roman" w:cs="Times New Roman"/>
          <w:i/>
          <w:color w:val="000000"/>
          <w:sz w:val="24"/>
          <w:szCs w:val="24"/>
        </w:rPr>
        <w:lastRenderedPageBreak/>
        <w:t>Background</w:t>
      </w:r>
    </w:p>
    <w:p w14:paraId="671D2E20" w14:textId="3661D649" w:rsidR="00AD10A7" w:rsidRPr="00262C54" w:rsidRDefault="00A10114">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sidRPr="00262C54">
        <w:rPr>
          <w:rFonts w:ascii="Times New Roman" w:eastAsia="Times New Roman" w:hAnsi="Times New Roman" w:cs="Times New Roman"/>
          <w:color w:val="000000"/>
          <w:sz w:val="24"/>
          <w:szCs w:val="24"/>
          <w:highlight w:val="white"/>
        </w:rPr>
        <w:t>A tenet of the Out-of-school Time (OST) youth field</w:t>
      </w:r>
      <w:r w:rsidRPr="00262C54">
        <w:rPr>
          <w:rFonts w:ascii="Times New Roman" w:eastAsia="Times New Roman" w:hAnsi="Times New Roman" w:cs="Times New Roman"/>
          <w:color w:val="000000"/>
          <w:sz w:val="24"/>
          <w:szCs w:val="24"/>
          <w:highlight w:val="white"/>
          <w:vertAlign w:val="superscript"/>
        </w:rPr>
        <w:footnoteReference w:id="1"/>
      </w:r>
      <w:r w:rsidRPr="00262C54">
        <w:rPr>
          <w:rFonts w:ascii="Times New Roman" w:eastAsia="Times New Roman" w:hAnsi="Times New Roman" w:cs="Times New Roman"/>
          <w:color w:val="000000"/>
          <w:sz w:val="24"/>
          <w:szCs w:val="24"/>
          <w:highlight w:val="white"/>
        </w:rPr>
        <w:t xml:space="preserve"> is that all youth deserve </w:t>
      </w:r>
      <w:r w:rsidRPr="00262C54">
        <w:rPr>
          <w:rFonts w:ascii="Times New Roman" w:eastAsia="Times New Roman" w:hAnsi="Times New Roman" w:cs="Times New Roman"/>
          <w:sz w:val="24"/>
          <w:szCs w:val="24"/>
          <w:highlight w:val="white"/>
        </w:rPr>
        <w:t>positive</w:t>
      </w:r>
      <w:r w:rsidRPr="00262C54">
        <w:rPr>
          <w:rFonts w:ascii="Times New Roman" w:eastAsia="Times New Roman" w:hAnsi="Times New Roman" w:cs="Times New Roman"/>
          <w:color w:val="000000"/>
          <w:sz w:val="24"/>
          <w:szCs w:val="24"/>
          <w:highlight w:val="white"/>
        </w:rPr>
        <w:t xml:space="preserve"> and engaging learning experiences. Organizations, programs, and professionals must </w:t>
      </w:r>
      <w:r w:rsidRPr="00262C54">
        <w:rPr>
          <w:rFonts w:ascii="Times New Roman" w:eastAsia="Times New Roman" w:hAnsi="Times New Roman" w:cs="Times New Roman"/>
          <w:sz w:val="24"/>
          <w:szCs w:val="24"/>
          <w:highlight w:val="white"/>
        </w:rPr>
        <w:t xml:space="preserve">respond </w:t>
      </w:r>
      <w:r w:rsidRPr="00262C54">
        <w:rPr>
          <w:rFonts w:ascii="Times New Roman" w:eastAsia="Times New Roman" w:hAnsi="Times New Roman" w:cs="Times New Roman"/>
          <w:color w:val="000000"/>
          <w:sz w:val="24"/>
          <w:szCs w:val="24"/>
          <w:highlight w:val="white"/>
        </w:rPr>
        <w:t>to the existing and emerging needs of the increasingly diverse children and youth and the communities in which they live. Historically, the field has sprung from, and been grounded in, communities experiencing racial and</w:t>
      </w:r>
      <w:r w:rsidRPr="00262C54">
        <w:rPr>
          <w:rFonts w:ascii="Times New Roman" w:eastAsia="Times New Roman" w:hAnsi="Times New Roman" w:cs="Times New Roman"/>
          <w:sz w:val="24"/>
          <w:szCs w:val="24"/>
          <w:highlight w:val="white"/>
        </w:rPr>
        <w:t xml:space="preserve">/or </w:t>
      </w:r>
      <w:r w:rsidRPr="00262C54">
        <w:rPr>
          <w:rFonts w:ascii="Times New Roman" w:eastAsia="Times New Roman" w:hAnsi="Times New Roman" w:cs="Times New Roman"/>
          <w:color w:val="000000"/>
          <w:sz w:val="24"/>
          <w:szCs w:val="24"/>
          <w:highlight w:val="white"/>
        </w:rPr>
        <w:t>economic inequities.  Ironically, nonprofit organizations are often, (because of their paternalistic roots) grounded in a deficit view of the people they serve, and the field has yet to meet the needs of the most underserved communities (Hill &amp; Vance, In Press, Afterschool Alliance, 2014</w:t>
      </w:r>
      <w:r w:rsidR="005B02F4">
        <w:rPr>
          <w:rFonts w:ascii="Times New Roman" w:eastAsia="Times New Roman" w:hAnsi="Times New Roman" w:cs="Times New Roman"/>
          <w:color w:val="000000"/>
          <w:sz w:val="24"/>
          <w:szCs w:val="24"/>
          <w:highlight w:val="white"/>
        </w:rPr>
        <w:t>,</w:t>
      </w:r>
      <w:r w:rsidRPr="00262C54">
        <w:rPr>
          <w:rFonts w:ascii="Times New Roman" w:eastAsia="Times New Roman" w:hAnsi="Times New Roman" w:cs="Times New Roman"/>
          <w:color w:val="000000"/>
          <w:sz w:val="24"/>
          <w:szCs w:val="24"/>
          <w:highlight w:val="white"/>
        </w:rPr>
        <w:t xml:space="preserve"> Dawes, 2018).</w:t>
      </w:r>
    </w:p>
    <w:p w14:paraId="657F75D6" w14:textId="1951105F" w:rsidR="00AD10A7" w:rsidRPr="00262C54" w:rsidRDefault="00A10114">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sidRPr="00262C54">
        <w:rPr>
          <w:rFonts w:ascii="Times New Roman" w:eastAsia="Times New Roman" w:hAnsi="Times New Roman" w:cs="Times New Roman"/>
          <w:color w:val="000000"/>
          <w:sz w:val="24"/>
          <w:szCs w:val="24"/>
          <w:highlight w:val="white"/>
        </w:rPr>
        <w:t>Equity and access are terms used too often without definition. We define equity</w:t>
      </w:r>
      <w:r w:rsidR="005B02F4">
        <w:rPr>
          <w:rFonts w:ascii="Times New Roman" w:eastAsia="Times New Roman" w:hAnsi="Times New Roman" w:cs="Times New Roman"/>
          <w:color w:val="000000"/>
          <w:sz w:val="24"/>
          <w:szCs w:val="24"/>
          <w:highlight w:val="white"/>
        </w:rPr>
        <w:t xml:space="preserve"> as </w:t>
      </w:r>
      <w:r w:rsidRPr="00262C54">
        <w:rPr>
          <w:rFonts w:ascii="Times New Roman" w:eastAsia="Times New Roman" w:hAnsi="Times New Roman" w:cs="Times New Roman"/>
          <w:color w:val="000000"/>
          <w:sz w:val="24"/>
          <w:szCs w:val="24"/>
          <w:highlight w:val="white"/>
        </w:rPr>
        <w:t xml:space="preserve">when young people have the tools, resources, and other supports they need to achieve desired outcomes such as self-sufficiency and well-being (Hill &amp; Vance, </w:t>
      </w:r>
      <w:r w:rsidR="00262C54">
        <w:rPr>
          <w:rFonts w:ascii="Times New Roman" w:eastAsia="Times New Roman" w:hAnsi="Times New Roman" w:cs="Times New Roman"/>
          <w:color w:val="000000"/>
          <w:sz w:val="24"/>
          <w:szCs w:val="24"/>
          <w:highlight w:val="white"/>
        </w:rPr>
        <w:t xml:space="preserve">Eds., </w:t>
      </w:r>
      <w:r w:rsidRPr="00262C54">
        <w:rPr>
          <w:rFonts w:ascii="Times New Roman" w:eastAsia="Times New Roman" w:hAnsi="Times New Roman" w:cs="Times New Roman"/>
          <w:color w:val="000000"/>
          <w:sz w:val="24"/>
          <w:szCs w:val="24"/>
          <w:highlight w:val="white"/>
        </w:rPr>
        <w:t xml:space="preserve">In Press). Equity is often confused with equality, where everyone receives the same resources; however, a cookie-cutter set of resources is unlikely to meet the needs of all youth. We define equity in the youth context </w:t>
      </w:r>
      <w:r w:rsidRPr="00262C54">
        <w:rPr>
          <w:rFonts w:ascii="Times New Roman" w:eastAsia="Times New Roman" w:hAnsi="Times New Roman" w:cs="Times New Roman"/>
          <w:sz w:val="24"/>
          <w:szCs w:val="24"/>
          <w:highlight w:val="white"/>
        </w:rPr>
        <w:t>a</w:t>
      </w:r>
      <w:r w:rsidRPr="00262C54">
        <w:rPr>
          <w:rFonts w:ascii="Times New Roman" w:eastAsia="Times New Roman" w:hAnsi="Times New Roman" w:cs="Times New Roman"/>
          <w:color w:val="000000"/>
          <w:sz w:val="24"/>
          <w:szCs w:val="24"/>
          <w:highlight w:val="white"/>
        </w:rPr>
        <w:t xml:space="preserve">s the set of resources that helps to meet the unique needs of each young person (Hill &amp; Vance, Eds., In Press). We define access to mean that programs are available in all communities and that youth and their families know about them.  Access also means that </w:t>
      </w:r>
      <w:r w:rsidRPr="00262C54">
        <w:rPr>
          <w:rFonts w:ascii="Times New Roman" w:eastAsia="Times New Roman" w:hAnsi="Times New Roman" w:cs="Times New Roman"/>
          <w:sz w:val="24"/>
          <w:szCs w:val="24"/>
          <w:highlight w:val="white"/>
        </w:rPr>
        <w:t>organizations ar</w:t>
      </w:r>
      <w:r w:rsidRPr="00262C54">
        <w:rPr>
          <w:rFonts w:ascii="Times New Roman" w:eastAsia="Times New Roman" w:hAnsi="Times New Roman" w:cs="Times New Roman"/>
          <w:color w:val="000000"/>
          <w:sz w:val="24"/>
          <w:szCs w:val="24"/>
          <w:highlight w:val="white"/>
        </w:rPr>
        <w:t xml:space="preserve">e </w:t>
      </w:r>
      <w:r w:rsidRPr="00262C54">
        <w:rPr>
          <w:rFonts w:ascii="Times New Roman" w:eastAsia="Times New Roman" w:hAnsi="Times New Roman" w:cs="Times New Roman"/>
          <w:sz w:val="24"/>
          <w:szCs w:val="24"/>
          <w:highlight w:val="white"/>
        </w:rPr>
        <w:t>intentional about creating systems and s</w:t>
      </w:r>
      <w:r w:rsidRPr="00262C54">
        <w:rPr>
          <w:rFonts w:ascii="Times New Roman" w:eastAsia="Times New Roman" w:hAnsi="Times New Roman" w:cs="Times New Roman"/>
          <w:color w:val="000000"/>
          <w:sz w:val="24"/>
          <w:szCs w:val="24"/>
          <w:highlight w:val="white"/>
        </w:rPr>
        <w:t xml:space="preserve">tructures to help youth and families enroll in programs, and, once enrolled, provide ongoing supports so that they continue to participate and thrive. </w:t>
      </w:r>
    </w:p>
    <w:p w14:paraId="65D88861" w14:textId="77777777" w:rsidR="00AD10A7" w:rsidRPr="00262C54" w:rsidRDefault="00A10114">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highlight w:val="white"/>
        </w:rPr>
      </w:pPr>
      <w:r w:rsidRPr="00262C54">
        <w:rPr>
          <w:rFonts w:ascii="Times New Roman" w:eastAsia="Times New Roman" w:hAnsi="Times New Roman" w:cs="Times New Roman"/>
          <w:i/>
          <w:color w:val="000000"/>
          <w:sz w:val="24"/>
          <w:szCs w:val="24"/>
          <w:highlight w:val="white"/>
        </w:rPr>
        <w:t>Resistance</w:t>
      </w:r>
    </w:p>
    <w:p w14:paraId="3EF4D1D2" w14:textId="77777777" w:rsidR="00AD10A7" w:rsidRPr="00262C54" w:rsidRDefault="00A10114">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highlight w:val="white"/>
        </w:rPr>
      </w:pPr>
      <w:r w:rsidRPr="00262C54">
        <w:rPr>
          <w:rFonts w:ascii="Times New Roman" w:eastAsia="Times New Roman" w:hAnsi="Times New Roman" w:cs="Times New Roman"/>
          <w:color w:val="000000"/>
          <w:sz w:val="24"/>
          <w:szCs w:val="24"/>
        </w:rPr>
        <w:t xml:space="preserve">Trying to understand the roots of inequity, and to implement change, typically gives rise to </w:t>
      </w:r>
      <w:r w:rsidRPr="00262C54">
        <w:rPr>
          <w:rFonts w:ascii="Times New Roman" w:eastAsia="Times New Roman" w:hAnsi="Times New Roman" w:cs="Times New Roman"/>
          <w:color w:val="000000"/>
          <w:sz w:val="24"/>
          <w:szCs w:val="24"/>
          <w:highlight w:val="white"/>
        </w:rPr>
        <w:t xml:space="preserve">tensions and resistance, especially when organizations and nonprofit professionals try to </w:t>
      </w:r>
      <w:r w:rsidRPr="00262C54">
        <w:rPr>
          <w:rFonts w:ascii="Times New Roman" w:eastAsia="Times New Roman" w:hAnsi="Times New Roman" w:cs="Times New Roman"/>
          <w:color w:val="000000"/>
          <w:sz w:val="24"/>
          <w:szCs w:val="24"/>
          <w:highlight w:val="white"/>
        </w:rPr>
        <w:lastRenderedPageBreak/>
        <w:t xml:space="preserve">engage all youth, notably the under-resourced and underserved - and when infrastructure, funding, and mindsets have not kept pace with the evolving needs of youth and their communities. </w:t>
      </w:r>
      <w:r w:rsidRPr="00262C54">
        <w:rPr>
          <w:rFonts w:ascii="Times New Roman" w:eastAsia="Times New Roman" w:hAnsi="Times New Roman" w:cs="Times New Roman"/>
          <w:sz w:val="24"/>
          <w:szCs w:val="24"/>
        </w:rPr>
        <w:t xml:space="preserve"> The obstacles to social change are manifold -- </w:t>
      </w:r>
      <w:r w:rsidRPr="00262C54">
        <w:rPr>
          <w:rFonts w:ascii="Times New Roman" w:eastAsia="Times New Roman" w:hAnsi="Times New Roman" w:cs="Times New Roman"/>
          <w:sz w:val="24"/>
          <w:szCs w:val="24"/>
          <w:highlight w:val="white"/>
        </w:rPr>
        <w:t xml:space="preserve">including </w:t>
      </w:r>
      <w:r w:rsidRPr="00262C54">
        <w:rPr>
          <w:rFonts w:ascii="Times New Roman" w:eastAsia="Times New Roman" w:hAnsi="Times New Roman" w:cs="Times New Roman"/>
          <w:color w:val="000000"/>
          <w:sz w:val="24"/>
          <w:szCs w:val="24"/>
          <w:highlight w:val="white"/>
        </w:rPr>
        <w:t xml:space="preserve">roadblocks created by funders via the grants process (Fabiano, in press) as well </w:t>
      </w:r>
      <w:r w:rsidRPr="00262C54">
        <w:rPr>
          <w:rFonts w:ascii="Times New Roman" w:eastAsia="Times New Roman" w:hAnsi="Times New Roman" w:cs="Times New Roman"/>
          <w:sz w:val="24"/>
          <w:szCs w:val="24"/>
          <w:highlight w:val="white"/>
        </w:rPr>
        <w:t xml:space="preserve">as overt racism and </w:t>
      </w:r>
      <w:r w:rsidRPr="00262C54">
        <w:rPr>
          <w:rFonts w:ascii="Times New Roman" w:eastAsia="Times New Roman" w:hAnsi="Times New Roman" w:cs="Times New Roman"/>
          <w:color w:val="000000"/>
          <w:sz w:val="24"/>
          <w:szCs w:val="24"/>
          <w:highlight w:val="white"/>
        </w:rPr>
        <w:t>unconscious bias manifested in a wide range of cultural practices and policies at organizations (McGee,</w:t>
      </w:r>
      <w:r w:rsidRPr="00262C54">
        <w:rPr>
          <w:rFonts w:ascii="Times New Roman" w:eastAsia="Times New Roman" w:hAnsi="Times New Roman" w:cs="Times New Roman"/>
          <w:sz w:val="24"/>
          <w:szCs w:val="24"/>
          <w:highlight w:val="white"/>
        </w:rPr>
        <w:t xml:space="preserve"> in press, </w:t>
      </w:r>
      <w:r w:rsidRPr="00262C54">
        <w:rPr>
          <w:rFonts w:ascii="Times New Roman" w:eastAsia="Times New Roman" w:hAnsi="Times New Roman" w:cs="Times New Roman"/>
          <w:color w:val="000000"/>
          <w:sz w:val="24"/>
          <w:szCs w:val="24"/>
          <w:highlight w:val="white"/>
        </w:rPr>
        <w:t>Sharpe, in press). The propos</w:t>
      </w:r>
      <w:r w:rsidRPr="00262C54">
        <w:rPr>
          <w:rFonts w:ascii="Times New Roman" w:eastAsia="Times New Roman" w:hAnsi="Times New Roman" w:cs="Times New Roman"/>
          <w:sz w:val="24"/>
          <w:szCs w:val="24"/>
          <w:highlight w:val="white"/>
        </w:rPr>
        <w:t xml:space="preserve">ed </w:t>
      </w:r>
      <w:r w:rsidRPr="00262C54">
        <w:rPr>
          <w:rFonts w:ascii="Times New Roman" w:eastAsia="Times New Roman" w:hAnsi="Times New Roman" w:cs="Times New Roman"/>
          <w:color w:val="000000"/>
          <w:sz w:val="24"/>
          <w:szCs w:val="24"/>
          <w:highlight w:val="white"/>
        </w:rPr>
        <w:t xml:space="preserve">workshop will </w:t>
      </w:r>
      <w:r w:rsidRPr="00262C54">
        <w:rPr>
          <w:rFonts w:ascii="Times New Roman" w:eastAsia="Times New Roman" w:hAnsi="Times New Roman" w:cs="Times New Roman"/>
          <w:sz w:val="24"/>
          <w:szCs w:val="24"/>
          <w:highlight w:val="white"/>
        </w:rPr>
        <w:t>articulate</w:t>
      </w:r>
      <w:r w:rsidRPr="00262C54">
        <w:rPr>
          <w:rFonts w:ascii="Times New Roman" w:eastAsia="Times New Roman" w:hAnsi="Times New Roman" w:cs="Times New Roman"/>
          <w:color w:val="000000"/>
          <w:sz w:val="24"/>
          <w:szCs w:val="24"/>
          <w:highlight w:val="white"/>
        </w:rPr>
        <w:t xml:space="preserve"> obstacles and resistance to social </w:t>
      </w:r>
      <w:r w:rsidRPr="00262C54">
        <w:rPr>
          <w:rFonts w:ascii="Times New Roman" w:eastAsia="Times New Roman" w:hAnsi="Times New Roman" w:cs="Times New Roman"/>
          <w:sz w:val="24"/>
          <w:szCs w:val="24"/>
          <w:highlight w:val="white"/>
        </w:rPr>
        <w:t>equity</w:t>
      </w:r>
      <w:r w:rsidRPr="00262C54">
        <w:rPr>
          <w:rFonts w:ascii="Times New Roman" w:eastAsia="Times New Roman" w:hAnsi="Times New Roman" w:cs="Times New Roman"/>
          <w:color w:val="000000"/>
          <w:sz w:val="24"/>
          <w:szCs w:val="24"/>
          <w:highlight w:val="white"/>
        </w:rPr>
        <w:t xml:space="preserve"> and provide “lessons learned” and recommendations grounded in theory and practice to promote and institutionalize change.</w:t>
      </w:r>
    </w:p>
    <w:p w14:paraId="5122444C" w14:textId="77777777" w:rsidR="00AD10A7" w:rsidRPr="00262C54" w:rsidRDefault="00A10114">
      <w:pPr>
        <w:pBdr>
          <w:top w:val="nil"/>
          <w:left w:val="nil"/>
          <w:bottom w:val="nil"/>
          <w:right w:val="nil"/>
          <w:between w:val="nil"/>
        </w:pBdr>
        <w:spacing w:after="0" w:line="480" w:lineRule="auto"/>
        <w:ind w:firstLine="720"/>
        <w:rPr>
          <w:rFonts w:ascii="Times New Roman" w:eastAsia="Times New Roman" w:hAnsi="Times New Roman" w:cs="Times New Roman"/>
          <w:b/>
          <w:sz w:val="24"/>
          <w:szCs w:val="24"/>
          <w:highlight w:val="white"/>
        </w:rPr>
      </w:pPr>
      <w:r w:rsidRPr="00262C54">
        <w:rPr>
          <w:rFonts w:ascii="Times New Roman" w:eastAsia="Times New Roman" w:hAnsi="Times New Roman" w:cs="Times New Roman"/>
          <w:b/>
          <w:sz w:val="24"/>
          <w:szCs w:val="24"/>
          <w:highlight w:val="white"/>
        </w:rPr>
        <w:t xml:space="preserve">Workshop structure/format </w:t>
      </w:r>
    </w:p>
    <w:p w14:paraId="2AA2FDBD" w14:textId="77777777" w:rsidR="00AD10A7" w:rsidRPr="00262C54" w:rsidRDefault="00A10114">
      <w:pPr>
        <w:numPr>
          <w:ilvl w:val="0"/>
          <w:numId w:val="1"/>
        </w:numPr>
        <w:pBdr>
          <w:top w:val="nil"/>
          <w:left w:val="nil"/>
          <w:bottom w:val="nil"/>
          <w:right w:val="nil"/>
          <w:between w:val="nil"/>
        </w:pBdr>
        <w:spacing w:after="0" w:line="480" w:lineRule="auto"/>
        <w:rPr>
          <w:rFonts w:ascii="Times New Roman" w:eastAsia="Times New Roman" w:hAnsi="Times New Roman" w:cs="Times New Roman"/>
          <w:sz w:val="24"/>
          <w:szCs w:val="24"/>
          <w:highlight w:val="white"/>
        </w:rPr>
      </w:pPr>
      <w:r w:rsidRPr="00262C54">
        <w:rPr>
          <w:rFonts w:ascii="Times New Roman" w:eastAsia="Times New Roman" w:hAnsi="Times New Roman" w:cs="Times New Roman"/>
          <w:sz w:val="24"/>
          <w:szCs w:val="24"/>
          <w:highlight w:val="white"/>
        </w:rPr>
        <w:t xml:space="preserve"> </w:t>
      </w:r>
      <w:r w:rsidRPr="00262C54">
        <w:rPr>
          <w:rFonts w:ascii="Times New Roman" w:eastAsia="Times New Roman" w:hAnsi="Times New Roman" w:cs="Times New Roman"/>
          <w:sz w:val="24"/>
          <w:szCs w:val="24"/>
          <w:highlight w:val="white"/>
          <w:u w:val="single"/>
        </w:rPr>
        <w:t>Overview of the barriers to access and equity in the youth field</w:t>
      </w:r>
      <w:r w:rsidRPr="00262C54">
        <w:rPr>
          <w:rFonts w:ascii="Times New Roman" w:eastAsia="Times New Roman" w:hAnsi="Times New Roman" w:cs="Times New Roman"/>
          <w:sz w:val="24"/>
          <w:szCs w:val="24"/>
          <w:highlight w:val="white"/>
        </w:rPr>
        <w:t>.  This overview will identify salient barriers to access and equity, including structural classism and racism, e.g., “creaming” for clients and participants with more resources; inequity structures embedded in the funding and re-application process, and lack of culturally competent and/or ethnically diverse staff and appropriate professional development.</w:t>
      </w:r>
    </w:p>
    <w:p w14:paraId="49ED053D" w14:textId="77777777" w:rsidR="00AD10A7" w:rsidRPr="00262C54" w:rsidRDefault="00A10114">
      <w:pPr>
        <w:numPr>
          <w:ilvl w:val="0"/>
          <w:numId w:val="1"/>
        </w:numPr>
        <w:pBdr>
          <w:top w:val="nil"/>
          <w:left w:val="nil"/>
          <w:bottom w:val="nil"/>
          <w:right w:val="nil"/>
          <w:between w:val="nil"/>
        </w:pBdr>
        <w:spacing w:after="0" w:line="480" w:lineRule="auto"/>
        <w:rPr>
          <w:rFonts w:ascii="Times New Roman" w:eastAsia="Times New Roman" w:hAnsi="Times New Roman" w:cs="Times New Roman"/>
          <w:sz w:val="24"/>
          <w:szCs w:val="24"/>
          <w:highlight w:val="white"/>
        </w:rPr>
      </w:pPr>
      <w:r w:rsidRPr="00262C54">
        <w:rPr>
          <w:rFonts w:ascii="Times New Roman" w:eastAsia="Times New Roman" w:hAnsi="Times New Roman" w:cs="Times New Roman"/>
          <w:sz w:val="24"/>
          <w:szCs w:val="24"/>
          <w:highlight w:val="white"/>
          <w:u w:val="single"/>
        </w:rPr>
        <w:t>Case studies at two levels</w:t>
      </w:r>
    </w:p>
    <w:p w14:paraId="24EEDD3D" w14:textId="77777777" w:rsidR="00AD10A7" w:rsidRPr="00262C54" w:rsidRDefault="00A10114">
      <w:pPr>
        <w:pBdr>
          <w:top w:val="nil"/>
          <w:left w:val="nil"/>
          <w:bottom w:val="nil"/>
          <w:right w:val="nil"/>
          <w:between w:val="nil"/>
        </w:pBdr>
        <w:spacing w:after="0" w:line="480" w:lineRule="auto"/>
        <w:rPr>
          <w:rFonts w:ascii="Times New Roman" w:eastAsia="Times New Roman" w:hAnsi="Times New Roman" w:cs="Times New Roman"/>
          <w:i/>
          <w:sz w:val="24"/>
          <w:szCs w:val="24"/>
          <w:highlight w:val="white"/>
        </w:rPr>
      </w:pPr>
      <w:r w:rsidRPr="00262C54">
        <w:rPr>
          <w:rFonts w:ascii="Times New Roman" w:eastAsia="Times New Roman" w:hAnsi="Times New Roman" w:cs="Times New Roman"/>
          <w:i/>
          <w:sz w:val="24"/>
          <w:szCs w:val="24"/>
          <w:highlight w:val="white"/>
        </w:rPr>
        <w:t xml:space="preserve">Individual/Micro level:  </w:t>
      </w:r>
    </w:p>
    <w:p w14:paraId="7AAA2C19" w14:textId="77777777" w:rsidR="00AD10A7" w:rsidRPr="00262C54" w:rsidRDefault="00A10114">
      <w:pPr>
        <w:pBdr>
          <w:top w:val="nil"/>
          <w:left w:val="nil"/>
          <w:bottom w:val="nil"/>
          <w:right w:val="nil"/>
          <w:between w:val="nil"/>
        </w:pBdr>
        <w:spacing w:after="0" w:line="480" w:lineRule="auto"/>
        <w:ind w:firstLine="720"/>
        <w:rPr>
          <w:rFonts w:ascii="Times New Roman" w:eastAsia="Times New Roman" w:hAnsi="Times New Roman" w:cs="Times New Roman"/>
          <w:sz w:val="24"/>
          <w:szCs w:val="24"/>
          <w:highlight w:val="white"/>
        </w:rPr>
      </w:pPr>
      <w:r w:rsidRPr="00262C54">
        <w:rPr>
          <w:rFonts w:ascii="Times New Roman" w:eastAsia="Times New Roman" w:hAnsi="Times New Roman" w:cs="Times New Roman"/>
          <w:sz w:val="24"/>
          <w:szCs w:val="24"/>
          <w:highlight w:val="white"/>
        </w:rPr>
        <w:t>Devan Blackwell, M.A. will speak on the emotional tax of racism in the workplace (Travis &amp; Thorpe-</w:t>
      </w:r>
      <w:proofErr w:type="spellStart"/>
      <w:r w:rsidRPr="00262C54">
        <w:rPr>
          <w:rFonts w:ascii="Times New Roman" w:eastAsia="Times New Roman" w:hAnsi="Times New Roman" w:cs="Times New Roman"/>
          <w:sz w:val="24"/>
          <w:szCs w:val="24"/>
          <w:highlight w:val="white"/>
        </w:rPr>
        <w:t>Moscon</w:t>
      </w:r>
      <w:proofErr w:type="spellEnd"/>
      <w:r w:rsidRPr="00262C54">
        <w:rPr>
          <w:rFonts w:ascii="Times New Roman" w:eastAsia="Times New Roman" w:hAnsi="Times New Roman" w:cs="Times New Roman"/>
          <w:sz w:val="24"/>
          <w:szCs w:val="24"/>
          <w:highlight w:val="white"/>
        </w:rPr>
        <w:t>, 2018). Emotional tax is “</w:t>
      </w:r>
      <w:r w:rsidRPr="00262C54">
        <w:rPr>
          <w:rFonts w:ascii="Times New Roman" w:eastAsia="Times New Roman" w:hAnsi="Times New Roman" w:cs="Times New Roman"/>
          <w:i/>
          <w:sz w:val="24"/>
          <w:szCs w:val="24"/>
          <w:highlight w:val="white"/>
        </w:rPr>
        <w:t>the heightened experience of being different from peers at work because of gender and/or race/ethnicity and the associated detrimental effects on health, well-being, and the ability to thrive at work</w:t>
      </w:r>
      <w:r w:rsidRPr="00262C54">
        <w:rPr>
          <w:rFonts w:ascii="Times New Roman" w:eastAsia="Times New Roman" w:hAnsi="Times New Roman" w:cs="Times New Roman"/>
          <w:sz w:val="24"/>
          <w:szCs w:val="24"/>
          <w:highlight w:val="white"/>
        </w:rPr>
        <w:t>” (Travis &amp; Thorpe-</w:t>
      </w:r>
      <w:proofErr w:type="spellStart"/>
      <w:r w:rsidRPr="00262C54">
        <w:rPr>
          <w:rFonts w:ascii="Times New Roman" w:eastAsia="Times New Roman" w:hAnsi="Times New Roman" w:cs="Times New Roman"/>
          <w:sz w:val="24"/>
          <w:szCs w:val="24"/>
          <w:highlight w:val="white"/>
        </w:rPr>
        <w:t>Moscon</w:t>
      </w:r>
      <w:proofErr w:type="spellEnd"/>
      <w:r w:rsidRPr="00262C54">
        <w:rPr>
          <w:rFonts w:ascii="Times New Roman" w:eastAsia="Times New Roman" w:hAnsi="Times New Roman" w:cs="Times New Roman"/>
          <w:sz w:val="24"/>
          <w:szCs w:val="24"/>
          <w:highlight w:val="white"/>
        </w:rPr>
        <w:t xml:space="preserve">, 2018, </w:t>
      </w:r>
      <w:proofErr w:type="spellStart"/>
      <w:r w:rsidRPr="00262C54">
        <w:rPr>
          <w:rFonts w:ascii="Times New Roman" w:eastAsia="Times New Roman" w:hAnsi="Times New Roman" w:cs="Times New Roman"/>
          <w:sz w:val="24"/>
          <w:szCs w:val="24"/>
          <w:highlight w:val="white"/>
        </w:rPr>
        <w:t>p.xx</w:t>
      </w:r>
      <w:proofErr w:type="spellEnd"/>
      <w:r w:rsidRPr="00262C54">
        <w:rPr>
          <w:rFonts w:ascii="Times New Roman" w:eastAsia="Times New Roman" w:hAnsi="Times New Roman" w:cs="Times New Roman"/>
          <w:sz w:val="24"/>
          <w:szCs w:val="24"/>
          <w:highlight w:val="white"/>
        </w:rPr>
        <w:t>).</w:t>
      </w:r>
    </w:p>
    <w:p w14:paraId="6D6AAB19" w14:textId="77777777" w:rsidR="00AD10A7" w:rsidRPr="00262C54" w:rsidRDefault="00A10114">
      <w:pPr>
        <w:pBdr>
          <w:top w:val="nil"/>
          <w:left w:val="nil"/>
          <w:bottom w:val="nil"/>
          <w:right w:val="nil"/>
          <w:between w:val="nil"/>
        </w:pBdr>
        <w:spacing w:after="0" w:line="480" w:lineRule="auto"/>
        <w:ind w:firstLine="720"/>
        <w:rPr>
          <w:rFonts w:ascii="Times New Roman" w:eastAsia="Times New Roman" w:hAnsi="Times New Roman" w:cs="Times New Roman"/>
          <w:sz w:val="24"/>
          <w:szCs w:val="24"/>
          <w:highlight w:val="white"/>
        </w:rPr>
      </w:pPr>
      <w:r w:rsidRPr="00262C54">
        <w:rPr>
          <w:rFonts w:ascii="Times New Roman" w:eastAsia="Times New Roman" w:hAnsi="Times New Roman" w:cs="Times New Roman"/>
          <w:sz w:val="24"/>
          <w:szCs w:val="24"/>
          <w:highlight w:val="white"/>
        </w:rPr>
        <w:t xml:space="preserve">As the only male employee of color working in a large publicly funded organization with nearly one hundred employees, Devan will describe the multiple micro-level aggressions that contributed to his emotional tax. This included being told that ideas would “sound better” </w:t>
      </w:r>
      <w:r w:rsidRPr="00262C54">
        <w:rPr>
          <w:rFonts w:ascii="Times New Roman" w:eastAsia="Times New Roman" w:hAnsi="Times New Roman" w:cs="Times New Roman"/>
          <w:sz w:val="24"/>
          <w:szCs w:val="24"/>
          <w:highlight w:val="white"/>
        </w:rPr>
        <w:lastRenderedPageBreak/>
        <w:t xml:space="preserve">coming from someone else; being tutored on how to present, interact and behave in professional settings (the assumption being that he did not know); and being reminded by fellow staffers of color that he must be mindful of how he reacted to professional slights and workplace injustices for fear of being seen as “an angry black man” rather than assertive. </w:t>
      </w:r>
    </w:p>
    <w:p w14:paraId="3032CD34" w14:textId="77777777" w:rsidR="00AD10A7" w:rsidRPr="00262C54" w:rsidRDefault="00A10114">
      <w:pPr>
        <w:pBdr>
          <w:top w:val="nil"/>
          <w:left w:val="nil"/>
          <w:bottom w:val="nil"/>
          <w:right w:val="nil"/>
          <w:between w:val="nil"/>
        </w:pBdr>
        <w:spacing w:after="0" w:line="480" w:lineRule="auto"/>
        <w:ind w:firstLine="720"/>
        <w:rPr>
          <w:rFonts w:ascii="Times New Roman" w:eastAsia="Times New Roman" w:hAnsi="Times New Roman" w:cs="Times New Roman"/>
          <w:sz w:val="24"/>
          <w:szCs w:val="24"/>
          <w:highlight w:val="white"/>
        </w:rPr>
      </w:pPr>
      <w:r w:rsidRPr="00262C54">
        <w:rPr>
          <w:rFonts w:ascii="Times New Roman" w:eastAsia="Times New Roman" w:hAnsi="Times New Roman" w:cs="Times New Roman"/>
          <w:sz w:val="24"/>
          <w:szCs w:val="24"/>
          <w:highlight w:val="white"/>
        </w:rPr>
        <w:t>However, over the course of four years, Devan purposively took advantage of resources and opportunities that were available to him because of his employment at the agency, such as a competitive fellowship, which resulted in his acquisition of professional social capital (Hill, et al, 2018). This put him on track to become a more influential leader in the youth field. The lesson learned is that people of color who experience emotional tax in the workplace can, in spite of resistance, succeed and thrive professionally. They can experience difficult situations which foster purpose and resolve in the face of adversity. One recommendation is that being conscious of and prepared for, potential bias may help people of color to persevere, and recognize that the bias affecting them is external and changeable, rather than due to an inner flaw.</w:t>
      </w:r>
    </w:p>
    <w:p w14:paraId="27F705C1" w14:textId="77777777" w:rsidR="00AD10A7" w:rsidRPr="00262C54" w:rsidRDefault="00A10114">
      <w:pPr>
        <w:pBdr>
          <w:top w:val="nil"/>
          <w:left w:val="nil"/>
          <w:bottom w:val="nil"/>
          <w:right w:val="nil"/>
          <w:between w:val="nil"/>
        </w:pBdr>
        <w:spacing w:after="0" w:line="480" w:lineRule="auto"/>
        <w:rPr>
          <w:rFonts w:ascii="Times New Roman" w:eastAsia="Times New Roman" w:hAnsi="Times New Roman" w:cs="Times New Roman"/>
          <w:i/>
          <w:sz w:val="24"/>
          <w:szCs w:val="24"/>
          <w:highlight w:val="white"/>
        </w:rPr>
      </w:pPr>
      <w:r w:rsidRPr="00262C54">
        <w:rPr>
          <w:rFonts w:ascii="Times New Roman" w:eastAsia="Times New Roman" w:hAnsi="Times New Roman" w:cs="Times New Roman"/>
          <w:i/>
          <w:sz w:val="24"/>
          <w:szCs w:val="24"/>
          <w:highlight w:val="white"/>
        </w:rPr>
        <w:t>Organizational/meso</w:t>
      </w:r>
    </w:p>
    <w:p w14:paraId="4AA489FD" w14:textId="248CA1CC" w:rsidR="00AD10A7" w:rsidRPr="00262C54" w:rsidRDefault="00A10114">
      <w:pPr>
        <w:spacing w:line="480" w:lineRule="auto"/>
        <w:ind w:firstLine="720"/>
        <w:rPr>
          <w:rFonts w:ascii="Times New Roman" w:eastAsia="Times New Roman" w:hAnsi="Times New Roman" w:cs="Times New Roman"/>
          <w:sz w:val="24"/>
          <w:szCs w:val="24"/>
        </w:rPr>
      </w:pPr>
      <w:r w:rsidRPr="00262C54">
        <w:rPr>
          <w:rFonts w:ascii="Times New Roman" w:eastAsia="Times New Roman" w:hAnsi="Times New Roman" w:cs="Times New Roman"/>
          <w:sz w:val="24"/>
          <w:szCs w:val="24"/>
        </w:rPr>
        <w:t xml:space="preserve">Ruth </w:t>
      </w:r>
      <w:proofErr w:type="spellStart"/>
      <w:r w:rsidRPr="00262C54">
        <w:rPr>
          <w:rFonts w:ascii="Times New Roman" w:eastAsia="Times New Roman" w:hAnsi="Times New Roman" w:cs="Times New Roman"/>
          <w:sz w:val="24"/>
          <w:szCs w:val="24"/>
        </w:rPr>
        <w:t>Obel</w:t>
      </w:r>
      <w:proofErr w:type="spellEnd"/>
      <w:r w:rsidRPr="00262C54">
        <w:rPr>
          <w:rFonts w:ascii="Times New Roman" w:eastAsia="Times New Roman" w:hAnsi="Times New Roman" w:cs="Times New Roman"/>
          <w:sz w:val="24"/>
          <w:szCs w:val="24"/>
        </w:rPr>
        <w:t>-Jorgensen, MSW, is the Executive Director of the California School-Age Consortium (</w:t>
      </w:r>
      <w:proofErr w:type="spellStart"/>
      <w:r w:rsidRPr="00262C54">
        <w:rPr>
          <w:rFonts w:ascii="Times New Roman" w:eastAsia="Times New Roman" w:hAnsi="Times New Roman" w:cs="Times New Roman"/>
          <w:sz w:val="24"/>
          <w:szCs w:val="24"/>
        </w:rPr>
        <w:t>CalSAC</w:t>
      </w:r>
      <w:proofErr w:type="spellEnd"/>
      <w:r w:rsidRPr="00262C54">
        <w:rPr>
          <w:rFonts w:ascii="Times New Roman" w:eastAsia="Times New Roman" w:hAnsi="Times New Roman" w:cs="Times New Roman"/>
          <w:sz w:val="24"/>
          <w:szCs w:val="24"/>
        </w:rPr>
        <w:t xml:space="preserve">), a statewide organization that builds professional networks that provide training, leadership development and advocacy to ensure that all young people have access to high quality out-of-school time programs and to create a more equitable future for the state of California. She will describe the equity practices employed by the </w:t>
      </w:r>
      <w:proofErr w:type="spellStart"/>
      <w:r w:rsidRPr="00262C54">
        <w:rPr>
          <w:rFonts w:ascii="Times New Roman" w:eastAsia="Times New Roman" w:hAnsi="Times New Roman" w:cs="Times New Roman"/>
          <w:sz w:val="24"/>
          <w:szCs w:val="24"/>
        </w:rPr>
        <w:t>CalSAC</w:t>
      </w:r>
      <w:proofErr w:type="spellEnd"/>
      <w:r w:rsidRPr="00262C54">
        <w:rPr>
          <w:rFonts w:ascii="Times New Roman" w:eastAsia="Times New Roman" w:hAnsi="Times New Roman" w:cs="Times New Roman"/>
          <w:sz w:val="24"/>
          <w:szCs w:val="24"/>
        </w:rPr>
        <w:t xml:space="preserve"> staff and board team, how they train and support others on these practices, as well as the resistance the team has experienced including:  White constituents feeling upset and excluded about the focus on leaders of color; Discomfort on the part of management with the explicit focus on racial diversity in recruitment and selection processes; People who have held leadership roles for years upset that the criteria was changed and now they are not guaranteed a position. </w:t>
      </w:r>
    </w:p>
    <w:p w14:paraId="254E96B0" w14:textId="4F9876E1" w:rsidR="00AD10A7" w:rsidRPr="00262C54" w:rsidRDefault="00A10114">
      <w:pPr>
        <w:spacing w:line="480" w:lineRule="auto"/>
        <w:ind w:firstLine="720"/>
        <w:rPr>
          <w:rFonts w:ascii="Times New Roman" w:eastAsia="Times New Roman" w:hAnsi="Times New Roman" w:cs="Times New Roman"/>
          <w:sz w:val="24"/>
          <w:szCs w:val="24"/>
          <w:highlight w:val="white"/>
        </w:rPr>
      </w:pPr>
      <w:r w:rsidRPr="00262C54">
        <w:rPr>
          <w:rFonts w:ascii="Times New Roman" w:eastAsia="Times New Roman" w:hAnsi="Times New Roman" w:cs="Times New Roman"/>
          <w:sz w:val="24"/>
          <w:szCs w:val="24"/>
        </w:rPr>
        <w:lastRenderedPageBreak/>
        <w:t xml:space="preserve">Ruth will share some of the most impactful and successful strategies </w:t>
      </w:r>
      <w:r w:rsidR="00262C54">
        <w:rPr>
          <w:rFonts w:ascii="Times New Roman" w:eastAsia="Times New Roman" w:hAnsi="Times New Roman" w:cs="Times New Roman"/>
          <w:sz w:val="24"/>
          <w:szCs w:val="24"/>
        </w:rPr>
        <w:t xml:space="preserve">employed by </w:t>
      </w:r>
      <w:proofErr w:type="spellStart"/>
      <w:r w:rsidRPr="00262C54">
        <w:rPr>
          <w:rFonts w:ascii="Times New Roman" w:eastAsia="Times New Roman" w:hAnsi="Times New Roman" w:cs="Times New Roman"/>
          <w:sz w:val="24"/>
          <w:szCs w:val="24"/>
        </w:rPr>
        <w:t>CalSAC</w:t>
      </w:r>
      <w:proofErr w:type="spellEnd"/>
      <w:r w:rsidR="00262C54">
        <w:rPr>
          <w:rFonts w:ascii="Times New Roman" w:eastAsia="Times New Roman" w:hAnsi="Times New Roman" w:cs="Times New Roman"/>
          <w:sz w:val="24"/>
          <w:szCs w:val="24"/>
        </w:rPr>
        <w:t xml:space="preserve">, </w:t>
      </w:r>
      <w:r w:rsidRPr="00262C54">
        <w:rPr>
          <w:rFonts w:ascii="Times New Roman" w:eastAsia="Times New Roman" w:hAnsi="Times New Roman" w:cs="Times New Roman"/>
          <w:sz w:val="24"/>
          <w:szCs w:val="24"/>
        </w:rPr>
        <w:t xml:space="preserve">for example, facilitating leadership retreats for out-of-school time professionals that rely on and promote a multicultural approach to leading organizations, groups, and individuals. </w:t>
      </w:r>
    </w:p>
    <w:p w14:paraId="52F7A75E" w14:textId="77777777" w:rsidR="00AD10A7" w:rsidRPr="00262C54" w:rsidRDefault="00A10114">
      <w:pPr>
        <w:pBdr>
          <w:top w:val="nil"/>
          <w:left w:val="nil"/>
          <w:bottom w:val="nil"/>
          <w:right w:val="nil"/>
          <w:between w:val="nil"/>
        </w:pBdr>
        <w:spacing w:after="0" w:line="480" w:lineRule="auto"/>
        <w:rPr>
          <w:rFonts w:ascii="Times New Roman" w:eastAsia="Times New Roman" w:hAnsi="Times New Roman" w:cs="Times New Roman"/>
          <w:sz w:val="24"/>
          <w:szCs w:val="24"/>
          <w:highlight w:val="white"/>
        </w:rPr>
      </w:pPr>
      <w:r w:rsidRPr="00262C54">
        <w:rPr>
          <w:rFonts w:ascii="Times New Roman" w:eastAsia="Times New Roman" w:hAnsi="Times New Roman" w:cs="Times New Roman"/>
          <w:sz w:val="24"/>
          <w:szCs w:val="24"/>
          <w:highlight w:val="white"/>
        </w:rPr>
        <w:t>3.  Some solutions and recommendations</w:t>
      </w:r>
    </w:p>
    <w:p w14:paraId="01DC9B4B" w14:textId="77777777" w:rsidR="00AD10A7" w:rsidRPr="00262C54" w:rsidRDefault="00A10114">
      <w:pPr>
        <w:pBdr>
          <w:top w:val="nil"/>
          <w:left w:val="nil"/>
          <w:bottom w:val="nil"/>
          <w:right w:val="nil"/>
          <w:between w:val="nil"/>
        </w:pBdr>
        <w:spacing w:after="0" w:line="480" w:lineRule="auto"/>
        <w:ind w:firstLine="720"/>
        <w:rPr>
          <w:rFonts w:ascii="Times New Roman" w:eastAsia="Times New Roman" w:hAnsi="Times New Roman" w:cs="Times New Roman"/>
          <w:sz w:val="24"/>
          <w:szCs w:val="24"/>
          <w:highlight w:val="white"/>
        </w:rPr>
      </w:pPr>
      <w:r w:rsidRPr="00262C54">
        <w:rPr>
          <w:rFonts w:ascii="Times New Roman" w:eastAsia="Times New Roman" w:hAnsi="Times New Roman" w:cs="Times New Roman"/>
          <w:sz w:val="24"/>
          <w:szCs w:val="24"/>
          <w:highlight w:val="white"/>
        </w:rPr>
        <w:t xml:space="preserve">Addressing resistance to equity and access requires multi-layered solutions. Beginning with self, individuals must question their own implicit biases, strive to understand their own privilege and power, and gain tools and strategies to push back against oppression, especially when they are the target. </w:t>
      </w:r>
    </w:p>
    <w:p w14:paraId="073E2D12" w14:textId="77777777" w:rsidR="00AD10A7" w:rsidRPr="00262C54" w:rsidRDefault="00A10114">
      <w:pPr>
        <w:pBdr>
          <w:top w:val="nil"/>
          <w:left w:val="nil"/>
          <w:bottom w:val="nil"/>
          <w:right w:val="nil"/>
          <w:between w:val="nil"/>
        </w:pBdr>
        <w:spacing w:after="0" w:line="480" w:lineRule="auto"/>
        <w:ind w:firstLine="720"/>
        <w:rPr>
          <w:rFonts w:ascii="Times New Roman" w:eastAsia="Times New Roman" w:hAnsi="Times New Roman" w:cs="Times New Roman"/>
          <w:sz w:val="24"/>
          <w:szCs w:val="24"/>
          <w:highlight w:val="white"/>
        </w:rPr>
      </w:pPr>
      <w:r w:rsidRPr="00262C54">
        <w:rPr>
          <w:rFonts w:ascii="Times New Roman" w:eastAsia="Times New Roman" w:hAnsi="Times New Roman" w:cs="Times New Roman"/>
          <w:sz w:val="24"/>
          <w:szCs w:val="24"/>
          <w:highlight w:val="white"/>
        </w:rPr>
        <w:t xml:space="preserve">We cannot, however, rely on individuals to initiate this critical exploration and learning on their own. Organizations, particularly those that work with and on behalf of vulnerable populations, have a responsibility to assist their employees to develop a critical and reflective lens and to engage in equity practices. There are multiple pathways that organizations can utilize to achieve this goal. Organizations can begin by explicitly naming equity as a value. This sets the tone for current and incoming employees. Naming equity as an explicit value is not enough. It must go hand-in-hand with equity practices. Creating a </w:t>
      </w:r>
      <w:r w:rsidRPr="00262C54">
        <w:rPr>
          <w:rFonts w:ascii="Times New Roman" w:eastAsia="Times New Roman" w:hAnsi="Times New Roman" w:cs="Times New Roman"/>
          <w:i/>
          <w:sz w:val="24"/>
          <w:szCs w:val="24"/>
          <w:highlight w:val="white"/>
        </w:rPr>
        <w:t xml:space="preserve">leadership-sanctioned </w:t>
      </w:r>
      <w:r w:rsidRPr="00262C54">
        <w:rPr>
          <w:rFonts w:ascii="Times New Roman" w:eastAsia="Times New Roman" w:hAnsi="Times New Roman" w:cs="Times New Roman"/>
          <w:sz w:val="24"/>
          <w:szCs w:val="24"/>
          <w:highlight w:val="white"/>
        </w:rPr>
        <w:t xml:space="preserve">ongoing internal committee, such as an equity group, is one such practice.  An equity group may be charged to examine the structures and mechanisms that may hamper access and </w:t>
      </w:r>
      <w:proofErr w:type="gramStart"/>
      <w:r w:rsidRPr="00262C54">
        <w:rPr>
          <w:rFonts w:ascii="Times New Roman" w:eastAsia="Times New Roman" w:hAnsi="Times New Roman" w:cs="Times New Roman"/>
          <w:sz w:val="24"/>
          <w:szCs w:val="24"/>
          <w:highlight w:val="white"/>
        </w:rPr>
        <w:t>equity, and</w:t>
      </w:r>
      <w:proofErr w:type="gramEnd"/>
      <w:r w:rsidRPr="00262C54">
        <w:rPr>
          <w:rFonts w:ascii="Times New Roman" w:eastAsia="Times New Roman" w:hAnsi="Times New Roman" w:cs="Times New Roman"/>
          <w:sz w:val="24"/>
          <w:szCs w:val="24"/>
          <w:highlight w:val="white"/>
        </w:rPr>
        <w:t xml:space="preserve"> provide suggestions and recommendations to make change at an organizational level.</w:t>
      </w:r>
    </w:p>
    <w:p w14:paraId="7753AE15" w14:textId="7FFBA232" w:rsidR="00AD10A7" w:rsidRPr="00262C54" w:rsidRDefault="00A10114">
      <w:pPr>
        <w:pBdr>
          <w:top w:val="nil"/>
          <w:left w:val="nil"/>
          <w:bottom w:val="nil"/>
          <w:right w:val="nil"/>
          <w:between w:val="nil"/>
        </w:pBdr>
        <w:spacing w:after="0" w:line="480" w:lineRule="auto"/>
        <w:ind w:firstLine="720"/>
        <w:rPr>
          <w:rFonts w:ascii="Times New Roman" w:eastAsia="Times New Roman" w:hAnsi="Times New Roman" w:cs="Times New Roman"/>
          <w:sz w:val="24"/>
          <w:szCs w:val="24"/>
          <w:highlight w:val="white"/>
        </w:rPr>
      </w:pPr>
      <w:r w:rsidRPr="00262C54">
        <w:rPr>
          <w:rFonts w:ascii="Times New Roman" w:eastAsia="Times New Roman" w:hAnsi="Times New Roman" w:cs="Times New Roman"/>
          <w:sz w:val="24"/>
          <w:szCs w:val="24"/>
          <w:highlight w:val="white"/>
        </w:rPr>
        <w:t xml:space="preserve">Organizations can also develop professional learning experiences that will encourage employees to engage in critical reflection and exploration.  For example, training on implicit bias, the use of inclusive language, or participatory sessions where employees discuss how the organization promotes or hinders equity and access. Most importantly, organizations need to create a safe, or brave, space for employees to talk about equity issues as they arise. </w:t>
      </w:r>
    </w:p>
    <w:p w14:paraId="604A4258" w14:textId="131A62DD" w:rsidR="00AD10A7" w:rsidRPr="00262C54" w:rsidRDefault="00A10114">
      <w:pPr>
        <w:pBdr>
          <w:top w:val="nil"/>
          <w:left w:val="nil"/>
          <w:bottom w:val="nil"/>
          <w:right w:val="nil"/>
          <w:between w:val="nil"/>
        </w:pBdr>
        <w:spacing w:after="0" w:line="480" w:lineRule="auto"/>
        <w:ind w:firstLine="720"/>
        <w:rPr>
          <w:rFonts w:ascii="Times New Roman" w:eastAsia="Times New Roman" w:hAnsi="Times New Roman" w:cs="Times New Roman"/>
          <w:sz w:val="24"/>
          <w:szCs w:val="24"/>
          <w:highlight w:val="white"/>
        </w:rPr>
      </w:pPr>
      <w:r w:rsidRPr="00262C54">
        <w:rPr>
          <w:rFonts w:ascii="Times New Roman" w:eastAsia="Times New Roman" w:hAnsi="Times New Roman" w:cs="Times New Roman"/>
          <w:sz w:val="24"/>
          <w:szCs w:val="24"/>
          <w:highlight w:val="white"/>
        </w:rPr>
        <w:lastRenderedPageBreak/>
        <w:t xml:space="preserve">Each of these practices must be grounded in the lived experiences of the individuals that the organization serves. This requires organizations to seek a deep understanding of how participants experience systems, including their own. Brave spaces are thus needed for participants, and in these spaces, employees are there to listen and learn with open hearts and minds. </w:t>
      </w:r>
    </w:p>
    <w:p w14:paraId="0372E7B3" w14:textId="77777777" w:rsidR="005A2C11" w:rsidRPr="00262C54" w:rsidRDefault="005A2C11" w:rsidP="005A2C11">
      <w:pPr>
        <w:pBdr>
          <w:top w:val="nil"/>
          <w:left w:val="nil"/>
          <w:bottom w:val="nil"/>
          <w:right w:val="nil"/>
          <w:between w:val="nil"/>
        </w:pBdr>
        <w:spacing w:after="0" w:line="480" w:lineRule="auto"/>
        <w:rPr>
          <w:rFonts w:ascii="Times New Roman" w:eastAsia="Times New Roman" w:hAnsi="Times New Roman" w:cs="Times New Roman"/>
          <w:b/>
          <w:sz w:val="24"/>
          <w:szCs w:val="24"/>
          <w:u w:val="single"/>
        </w:rPr>
      </w:pPr>
      <w:r w:rsidRPr="00262C54">
        <w:rPr>
          <w:rFonts w:ascii="Times New Roman" w:eastAsia="Times New Roman" w:hAnsi="Times New Roman" w:cs="Times New Roman"/>
          <w:b/>
          <w:sz w:val="24"/>
          <w:szCs w:val="24"/>
          <w:highlight w:val="white"/>
          <w:u w:val="single"/>
        </w:rPr>
        <w:t>References</w:t>
      </w:r>
    </w:p>
    <w:p w14:paraId="042EA63A" w14:textId="04FB07E9" w:rsidR="005A2C11" w:rsidRPr="00262C54" w:rsidRDefault="005A2C11" w:rsidP="005A2C11">
      <w:pPr>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highlight w:val="white"/>
        </w:rPr>
      </w:pPr>
      <w:r w:rsidRPr="00262C54">
        <w:rPr>
          <w:rFonts w:ascii="Times New Roman" w:hAnsi="Times New Roman" w:cs="Times New Roman"/>
          <w:sz w:val="24"/>
          <w:szCs w:val="24"/>
        </w:rPr>
        <w:t xml:space="preserve">Afterschool Alliance. (2014). </w:t>
      </w:r>
      <w:r w:rsidRPr="00262C54">
        <w:rPr>
          <w:rFonts w:ascii="Times New Roman" w:hAnsi="Times New Roman" w:cs="Times New Roman"/>
          <w:i/>
          <w:iCs/>
          <w:sz w:val="24"/>
          <w:szCs w:val="24"/>
        </w:rPr>
        <w:t xml:space="preserve">America after 3pm. </w:t>
      </w:r>
      <w:r w:rsidRPr="00262C54">
        <w:rPr>
          <w:rFonts w:ascii="Times New Roman" w:hAnsi="Times New Roman" w:cs="Times New Roman"/>
          <w:sz w:val="24"/>
          <w:szCs w:val="24"/>
        </w:rPr>
        <w:t>Washington, DC. Retrieved from http://</w:t>
      </w:r>
    </w:p>
    <w:p w14:paraId="330C4462" w14:textId="77777777" w:rsidR="001A0C99" w:rsidRPr="00262C54" w:rsidRDefault="001875BC" w:rsidP="001A0C99">
      <w:pPr>
        <w:pStyle w:val="3vff3xh4yd"/>
        <w:shd w:val="clear" w:color="auto" w:fill="FFFFFF"/>
        <w:spacing w:before="0" w:beforeAutospacing="0" w:after="0" w:afterAutospacing="0" w:line="480" w:lineRule="auto"/>
        <w:ind w:left="720"/>
      </w:pPr>
      <w:hyperlink r:id="rId8" w:history="1">
        <w:r w:rsidR="001A0C99" w:rsidRPr="00262C54">
          <w:rPr>
            <w:rStyle w:val="Hyperlink"/>
          </w:rPr>
          <w:t>www.afterschoolalliance.org/AA3_Full_Report.pdf</w:t>
        </w:r>
      </w:hyperlink>
      <w:r w:rsidR="001A0C99" w:rsidRPr="00262C54">
        <w:t xml:space="preserve">. </w:t>
      </w:r>
    </w:p>
    <w:p w14:paraId="7E99D71A" w14:textId="77777777" w:rsidR="00262C54" w:rsidRDefault="005A2C11" w:rsidP="00262C54">
      <w:pPr>
        <w:pStyle w:val="3vff3xh4yd"/>
        <w:shd w:val="clear" w:color="auto" w:fill="FFFFFF"/>
        <w:spacing w:before="0" w:beforeAutospacing="0" w:after="0" w:afterAutospacing="0" w:line="480" w:lineRule="auto"/>
        <w:ind w:left="720" w:hanging="720"/>
      </w:pPr>
      <w:r w:rsidRPr="00262C54">
        <w:rPr>
          <w:color w:val="000000"/>
          <w:highlight w:val="white"/>
        </w:rPr>
        <w:t>Dawes</w:t>
      </w:r>
      <w:r w:rsidR="001A0C99" w:rsidRPr="00262C54">
        <w:rPr>
          <w:color w:val="000000"/>
        </w:rPr>
        <w:t xml:space="preserve">, N. P. (2017).  </w:t>
      </w:r>
      <w:r w:rsidR="001A0C99" w:rsidRPr="00262C54">
        <w:rPr>
          <w:color w:val="000000"/>
          <w:shd w:val="clear" w:color="auto" w:fill="FFFFFF"/>
        </w:rPr>
        <w:t xml:space="preserve">Access to Out-of-School Time Programs for Underserved Youth. In H. J. Malone &amp; T. Donahue (Eds.), </w:t>
      </w:r>
      <w:hyperlink r:id="rId9" w:history="1">
        <w:r w:rsidR="001A0C99" w:rsidRPr="00262C54">
          <w:rPr>
            <w:rStyle w:val="Hyperlink"/>
            <w:i/>
            <w:iCs/>
            <w:color w:val="000000"/>
            <w:shd w:val="clear" w:color="auto" w:fill="FFFFFF"/>
          </w:rPr>
          <w:t>The growing out-of-school time field: Past, present, and future</w:t>
        </w:r>
      </w:hyperlink>
      <w:r w:rsidR="001A0C99" w:rsidRPr="00262C54">
        <w:rPr>
          <w:color w:val="000000"/>
          <w:shd w:val="clear" w:color="auto" w:fill="FFFFFF"/>
        </w:rPr>
        <w:t xml:space="preserve">. 115-132. </w:t>
      </w:r>
      <w:r w:rsidR="001A0C99" w:rsidRPr="00262C54">
        <w:rPr>
          <w:color w:val="000000"/>
        </w:rPr>
        <w:t>Charlotte, NC</w:t>
      </w:r>
      <w:r w:rsidR="001A0C99" w:rsidRPr="00262C54">
        <w:rPr>
          <w:color w:val="000000"/>
          <w:shd w:val="clear" w:color="auto" w:fill="FFFFFF"/>
        </w:rPr>
        <w:t xml:space="preserve"> Information Age Publishing.</w:t>
      </w:r>
    </w:p>
    <w:p w14:paraId="1D2F7F37" w14:textId="5409D654" w:rsidR="00262C54" w:rsidRPr="00262C54" w:rsidRDefault="00262C54" w:rsidP="00262C54">
      <w:pPr>
        <w:pStyle w:val="3vff3xh4yd"/>
        <w:shd w:val="clear" w:color="auto" w:fill="FFFFFF"/>
        <w:spacing w:before="0" w:beforeAutospacing="0" w:after="0" w:afterAutospacing="0" w:line="480" w:lineRule="auto"/>
        <w:ind w:left="720" w:hanging="720"/>
      </w:pPr>
      <w:r>
        <w:rPr>
          <w:color w:val="000000"/>
        </w:rPr>
        <w:t xml:space="preserve">Fabiano, R. (In Press).  </w:t>
      </w:r>
      <w:r w:rsidRPr="00262C54">
        <w:rPr>
          <w:iCs/>
          <w:szCs w:val="15"/>
        </w:rPr>
        <w:t xml:space="preserve">Rooted in Scarcity and Deficit: Time to Reconsider the Funding Process.  In </w:t>
      </w:r>
      <w:r>
        <w:rPr>
          <w:i/>
          <w:iCs/>
          <w:szCs w:val="15"/>
        </w:rPr>
        <w:t xml:space="preserve">Changemakers!  Access and Equity in Out of School Time Programs.  </w:t>
      </w:r>
      <w:r>
        <w:rPr>
          <w:iCs/>
          <w:szCs w:val="15"/>
        </w:rPr>
        <w:t xml:space="preserve">Hill &amp; Vance, Eds., </w:t>
      </w:r>
      <w:r w:rsidRPr="00262C54">
        <w:rPr>
          <w:color w:val="000000"/>
        </w:rPr>
        <w:t>Charlotte, NC</w:t>
      </w:r>
      <w:r w:rsidRPr="00262C54">
        <w:rPr>
          <w:color w:val="000000"/>
          <w:shd w:val="clear" w:color="auto" w:fill="FFFFFF"/>
        </w:rPr>
        <w:t xml:space="preserve"> Information Age Publishing.</w:t>
      </w:r>
    </w:p>
    <w:p w14:paraId="6228AF34" w14:textId="5248E295" w:rsidR="00262C54" w:rsidRPr="005B02F4" w:rsidRDefault="00262C54" w:rsidP="005A2C11">
      <w:pPr>
        <w:pBdr>
          <w:top w:val="nil"/>
          <w:left w:val="nil"/>
          <w:bottom w:val="nil"/>
          <w:right w:val="nil"/>
          <w:between w:val="nil"/>
        </w:pBdr>
        <w:spacing w:after="0" w:line="480" w:lineRule="auto"/>
        <w:ind w:left="630" w:hanging="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Hill, S., </w:t>
      </w:r>
      <w:proofErr w:type="spellStart"/>
      <w:r>
        <w:rPr>
          <w:rFonts w:ascii="Times New Roman" w:eastAsia="Times New Roman" w:hAnsi="Times New Roman" w:cs="Times New Roman"/>
          <w:color w:val="000000"/>
          <w:sz w:val="24"/>
          <w:szCs w:val="24"/>
        </w:rPr>
        <w:t>Akiva</w:t>
      </w:r>
      <w:proofErr w:type="spellEnd"/>
      <w:r>
        <w:rPr>
          <w:rFonts w:ascii="Times New Roman" w:eastAsia="Times New Roman" w:hAnsi="Times New Roman" w:cs="Times New Roman"/>
          <w:color w:val="000000"/>
          <w:sz w:val="24"/>
          <w:szCs w:val="24"/>
        </w:rPr>
        <w:t xml:space="preserve">, T., Connolly, J., McNamara, A. (2017).  Taking it to a new level:  Inquiry-based professional development as a field-building enterprise.  In </w:t>
      </w:r>
      <w:proofErr w:type="gramStart"/>
      <w:r w:rsidR="005B02F4">
        <w:rPr>
          <w:rFonts w:ascii="Times New Roman" w:eastAsia="Times New Roman" w:hAnsi="Times New Roman" w:cs="Times New Roman"/>
          <w:i/>
          <w:color w:val="000000"/>
          <w:sz w:val="24"/>
          <w:szCs w:val="24"/>
        </w:rPr>
        <w:t>The</w:t>
      </w:r>
      <w:proofErr w:type="gramEnd"/>
      <w:r w:rsidR="005B02F4">
        <w:rPr>
          <w:rFonts w:ascii="Times New Roman" w:eastAsia="Times New Roman" w:hAnsi="Times New Roman" w:cs="Times New Roman"/>
          <w:i/>
          <w:color w:val="000000"/>
          <w:sz w:val="24"/>
          <w:szCs w:val="24"/>
        </w:rPr>
        <w:t xml:space="preserve"> Growing Out-of-School Time Field, Past, Present, and Future.  </w:t>
      </w:r>
      <w:r w:rsidR="005B02F4">
        <w:rPr>
          <w:rFonts w:ascii="Times New Roman" w:eastAsia="Times New Roman" w:hAnsi="Times New Roman" w:cs="Times New Roman"/>
          <w:color w:val="000000"/>
          <w:sz w:val="24"/>
          <w:szCs w:val="24"/>
        </w:rPr>
        <w:t>Charlotte, NC:  Information Age Press.</w:t>
      </w:r>
    </w:p>
    <w:p w14:paraId="424A8C67" w14:textId="0E3A0042" w:rsidR="005A2C11" w:rsidRPr="00262C54" w:rsidRDefault="005A2C11" w:rsidP="005A2C11">
      <w:pPr>
        <w:pBdr>
          <w:top w:val="nil"/>
          <w:left w:val="nil"/>
          <w:bottom w:val="nil"/>
          <w:right w:val="nil"/>
          <w:between w:val="nil"/>
        </w:pBdr>
        <w:spacing w:after="0" w:line="480" w:lineRule="auto"/>
        <w:ind w:left="630" w:hanging="630"/>
        <w:rPr>
          <w:rFonts w:ascii="Times New Roman" w:eastAsia="Times New Roman" w:hAnsi="Times New Roman" w:cs="Times New Roman"/>
          <w:sz w:val="24"/>
          <w:szCs w:val="24"/>
        </w:rPr>
      </w:pPr>
      <w:r w:rsidRPr="00262C54">
        <w:rPr>
          <w:rFonts w:ascii="Times New Roman" w:eastAsia="Times New Roman" w:hAnsi="Times New Roman" w:cs="Times New Roman"/>
          <w:color w:val="000000"/>
          <w:sz w:val="24"/>
          <w:szCs w:val="24"/>
        </w:rPr>
        <w:t>Hill</w:t>
      </w:r>
      <w:r w:rsidR="00262C54">
        <w:rPr>
          <w:rFonts w:ascii="Times New Roman" w:eastAsia="Times New Roman" w:hAnsi="Times New Roman" w:cs="Times New Roman"/>
          <w:color w:val="000000"/>
          <w:sz w:val="24"/>
          <w:szCs w:val="24"/>
        </w:rPr>
        <w:t xml:space="preserve">, S., </w:t>
      </w:r>
      <w:r w:rsidRPr="00262C54">
        <w:rPr>
          <w:rFonts w:ascii="Times New Roman" w:eastAsia="Times New Roman" w:hAnsi="Times New Roman" w:cs="Times New Roman"/>
          <w:color w:val="000000"/>
          <w:sz w:val="24"/>
          <w:szCs w:val="24"/>
        </w:rPr>
        <w:t xml:space="preserve">Vance, </w:t>
      </w:r>
      <w:r w:rsidR="00262C54">
        <w:rPr>
          <w:rFonts w:ascii="Times New Roman" w:eastAsia="Times New Roman" w:hAnsi="Times New Roman" w:cs="Times New Roman"/>
          <w:color w:val="000000"/>
          <w:sz w:val="24"/>
          <w:szCs w:val="24"/>
        </w:rPr>
        <w:t xml:space="preserve">F., </w:t>
      </w:r>
      <w:r w:rsidRPr="00262C54">
        <w:rPr>
          <w:rFonts w:ascii="Times New Roman" w:eastAsia="Times New Roman" w:hAnsi="Times New Roman" w:cs="Times New Roman"/>
          <w:color w:val="000000"/>
          <w:sz w:val="24"/>
          <w:szCs w:val="24"/>
        </w:rPr>
        <w:t>Eds. (In pres</w:t>
      </w:r>
      <w:r w:rsidRPr="00262C54">
        <w:rPr>
          <w:rFonts w:ascii="Times New Roman" w:eastAsia="Times New Roman" w:hAnsi="Times New Roman" w:cs="Times New Roman"/>
          <w:sz w:val="24"/>
          <w:szCs w:val="24"/>
        </w:rPr>
        <w:t xml:space="preserve">s).  </w:t>
      </w:r>
      <w:r w:rsidRPr="00262C54">
        <w:rPr>
          <w:rFonts w:ascii="Times New Roman" w:eastAsia="Times New Roman" w:hAnsi="Times New Roman" w:cs="Times New Roman"/>
          <w:i/>
          <w:sz w:val="24"/>
          <w:szCs w:val="24"/>
        </w:rPr>
        <w:t xml:space="preserve">Changemakers!  Access and Equity in Out-of-School Time.  </w:t>
      </w:r>
      <w:r w:rsidR="001A0C99" w:rsidRPr="00262C54">
        <w:rPr>
          <w:rFonts w:ascii="Times New Roman" w:eastAsia="Times New Roman" w:hAnsi="Times New Roman" w:cs="Times New Roman"/>
          <w:sz w:val="24"/>
          <w:szCs w:val="24"/>
        </w:rPr>
        <w:t xml:space="preserve">Charlotte, NC:  </w:t>
      </w:r>
      <w:r w:rsidRPr="00262C54">
        <w:rPr>
          <w:rFonts w:ascii="Times New Roman" w:eastAsia="Times New Roman" w:hAnsi="Times New Roman" w:cs="Times New Roman"/>
          <w:sz w:val="24"/>
          <w:szCs w:val="24"/>
        </w:rPr>
        <w:t>Information Age Press.</w:t>
      </w:r>
    </w:p>
    <w:p w14:paraId="3FE4B633" w14:textId="42303580" w:rsidR="00262C54" w:rsidRDefault="00262C54" w:rsidP="005A2C11">
      <w:pPr>
        <w:pBdr>
          <w:top w:val="nil"/>
          <w:left w:val="nil"/>
          <w:bottom w:val="nil"/>
          <w:right w:val="nil"/>
          <w:between w:val="nil"/>
        </w:pBdr>
        <w:spacing w:after="0" w:line="480" w:lineRule="auto"/>
        <w:ind w:left="630" w:hanging="630"/>
        <w:rPr>
          <w:rFonts w:ascii="Times New Roman" w:hAnsi="Times New Roman" w:cs="Times New Roman"/>
          <w:color w:val="3B3B3B"/>
          <w:spacing w:val="2"/>
          <w:sz w:val="24"/>
          <w:szCs w:val="24"/>
          <w:shd w:val="clear" w:color="auto" w:fill="FFFFFF"/>
        </w:rPr>
      </w:pPr>
      <w:proofErr w:type="spellStart"/>
      <w:r w:rsidRPr="00262C54">
        <w:rPr>
          <w:rFonts w:ascii="Times New Roman" w:hAnsi="Times New Roman" w:cs="Times New Roman"/>
          <w:color w:val="3B3B3B"/>
          <w:spacing w:val="2"/>
          <w:sz w:val="24"/>
          <w:szCs w:val="24"/>
          <w:shd w:val="clear" w:color="auto" w:fill="FFFFFF"/>
        </w:rPr>
        <w:t>Dnika</w:t>
      </w:r>
      <w:proofErr w:type="spellEnd"/>
      <w:r w:rsidRPr="00262C54">
        <w:rPr>
          <w:rFonts w:ascii="Times New Roman" w:hAnsi="Times New Roman" w:cs="Times New Roman"/>
          <w:color w:val="3B3B3B"/>
          <w:spacing w:val="2"/>
          <w:sz w:val="24"/>
          <w:szCs w:val="24"/>
          <w:shd w:val="clear" w:color="auto" w:fill="FFFFFF"/>
        </w:rPr>
        <w:t xml:space="preserve"> J. Travis and Jennifer Thorpe-</w:t>
      </w:r>
      <w:proofErr w:type="spellStart"/>
      <w:r w:rsidRPr="00262C54">
        <w:rPr>
          <w:rFonts w:ascii="Times New Roman" w:hAnsi="Times New Roman" w:cs="Times New Roman"/>
          <w:color w:val="3B3B3B"/>
          <w:spacing w:val="2"/>
          <w:sz w:val="24"/>
          <w:szCs w:val="24"/>
          <w:shd w:val="clear" w:color="auto" w:fill="FFFFFF"/>
        </w:rPr>
        <w:t>Moscon</w:t>
      </w:r>
      <w:proofErr w:type="spellEnd"/>
      <w:r w:rsidRPr="00262C54">
        <w:rPr>
          <w:rFonts w:ascii="Times New Roman" w:hAnsi="Times New Roman" w:cs="Times New Roman"/>
          <w:color w:val="3B3B3B"/>
          <w:spacing w:val="2"/>
          <w:sz w:val="24"/>
          <w:szCs w:val="24"/>
          <w:shd w:val="clear" w:color="auto" w:fill="FFFFFF"/>
        </w:rPr>
        <w:t>, </w:t>
      </w:r>
      <w:r w:rsidRPr="00262C54">
        <w:rPr>
          <w:rStyle w:val="Emphasis"/>
          <w:rFonts w:ascii="Times New Roman" w:hAnsi="Times New Roman" w:cs="Times New Roman"/>
          <w:color w:val="3B3B3B"/>
          <w:spacing w:val="2"/>
          <w:sz w:val="24"/>
          <w:szCs w:val="24"/>
          <w:shd w:val="clear" w:color="auto" w:fill="FFFFFF"/>
        </w:rPr>
        <w:t>Day-to-day Experiences of Emotional Tax Among Women and Men of Color in the Workplace</w:t>
      </w:r>
      <w:r w:rsidRPr="00262C54">
        <w:rPr>
          <w:rFonts w:ascii="Times New Roman" w:hAnsi="Times New Roman" w:cs="Times New Roman"/>
          <w:color w:val="3B3B3B"/>
          <w:spacing w:val="2"/>
          <w:sz w:val="24"/>
          <w:szCs w:val="24"/>
          <w:shd w:val="clear" w:color="auto" w:fill="FFFFFF"/>
        </w:rPr>
        <w:t> (Catalyst, 2018).</w:t>
      </w:r>
    </w:p>
    <w:p w14:paraId="4E814524" w14:textId="1DB73567" w:rsidR="00262C54" w:rsidRDefault="00262C54" w:rsidP="005B02F4">
      <w:pPr>
        <w:pStyle w:val="3vff3xh4yd"/>
        <w:shd w:val="clear" w:color="auto" w:fill="FFFFFF"/>
        <w:spacing w:before="0" w:beforeAutospacing="0" w:after="0" w:afterAutospacing="0" w:line="480" w:lineRule="auto"/>
        <w:ind w:left="720" w:hanging="720"/>
        <w:rPr>
          <w:color w:val="000000"/>
          <w:shd w:val="clear" w:color="auto" w:fill="FFFFFF"/>
        </w:rPr>
      </w:pPr>
      <w:r>
        <w:rPr>
          <w:iCs/>
          <w:szCs w:val="15"/>
        </w:rPr>
        <w:t xml:space="preserve">McGee, M. (In Press).  </w:t>
      </w:r>
      <w:r w:rsidRPr="00262C54">
        <w:rPr>
          <w:iCs/>
          <w:szCs w:val="15"/>
        </w:rPr>
        <w:t xml:space="preserve">Critical Youth Development: Living and Learning at the Intersections of Life.  In </w:t>
      </w:r>
      <w:r>
        <w:rPr>
          <w:i/>
          <w:iCs/>
          <w:szCs w:val="15"/>
        </w:rPr>
        <w:t xml:space="preserve">Changemakers!  Access and Equity in Out of School Time Programs.  </w:t>
      </w:r>
      <w:r>
        <w:rPr>
          <w:iCs/>
          <w:szCs w:val="15"/>
        </w:rPr>
        <w:t xml:space="preserve">Hill &amp; Vance, Eds., </w:t>
      </w:r>
      <w:r w:rsidRPr="00262C54">
        <w:rPr>
          <w:color w:val="000000"/>
        </w:rPr>
        <w:t>Charlotte, NC</w:t>
      </w:r>
      <w:r w:rsidRPr="00262C54">
        <w:rPr>
          <w:color w:val="000000"/>
          <w:shd w:val="clear" w:color="auto" w:fill="FFFFFF"/>
        </w:rPr>
        <w:t xml:space="preserve"> Information Age Publishing.</w:t>
      </w:r>
    </w:p>
    <w:p w14:paraId="691A551A" w14:textId="77777777" w:rsidR="005B02F4" w:rsidRDefault="005B02F4" w:rsidP="005B02F4">
      <w:pPr>
        <w:pStyle w:val="3vff3xh4yd"/>
        <w:shd w:val="clear" w:color="auto" w:fill="FFFFFF"/>
        <w:spacing w:before="0" w:beforeAutospacing="0" w:after="0" w:afterAutospacing="0" w:line="480" w:lineRule="auto"/>
        <w:ind w:left="720" w:hanging="720"/>
        <w:rPr>
          <w:color w:val="000000"/>
          <w:shd w:val="clear" w:color="auto" w:fill="FFFFFF"/>
        </w:rPr>
      </w:pPr>
      <w:r>
        <w:rPr>
          <w:iCs/>
          <w:szCs w:val="15"/>
        </w:rPr>
        <w:lastRenderedPageBreak/>
        <w:t xml:space="preserve">Sharpe, K. (In Press).  </w:t>
      </w:r>
      <w:r w:rsidRPr="005B02F4">
        <w:rPr>
          <w:iCs/>
          <w:szCs w:val="15"/>
        </w:rPr>
        <w:t>Putting Our Minds to It: Implicit Bias and Advancing Equity in Youth Development.</w:t>
      </w:r>
      <w:r>
        <w:rPr>
          <w:iCs/>
          <w:szCs w:val="15"/>
        </w:rPr>
        <w:t xml:space="preserve">  </w:t>
      </w:r>
      <w:r w:rsidRPr="00262C54">
        <w:rPr>
          <w:iCs/>
          <w:szCs w:val="15"/>
        </w:rPr>
        <w:t xml:space="preserve">In </w:t>
      </w:r>
      <w:r>
        <w:rPr>
          <w:i/>
          <w:iCs/>
          <w:szCs w:val="15"/>
        </w:rPr>
        <w:t xml:space="preserve">Changemakers!  Access and Equity in Out of School Time Programs.  </w:t>
      </w:r>
      <w:r>
        <w:rPr>
          <w:iCs/>
          <w:szCs w:val="15"/>
        </w:rPr>
        <w:t xml:space="preserve">Hill &amp; Vance, Eds., </w:t>
      </w:r>
      <w:r w:rsidRPr="00262C54">
        <w:rPr>
          <w:color w:val="000000"/>
        </w:rPr>
        <w:t>Charlotte, NC</w:t>
      </w:r>
      <w:r w:rsidRPr="00262C54">
        <w:rPr>
          <w:color w:val="000000"/>
          <w:shd w:val="clear" w:color="auto" w:fill="FFFFFF"/>
        </w:rPr>
        <w:t xml:space="preserve"> Information Age Publishing.</w:t>
      </w:r>
    </w:p>
    <w:p w14:paraId="705CBB79" w14:textId="7F11415B" w:rsidR="005B02F4" w:rsidRPr="005B02F4" w:rsidRDefault="005B02F4" w:rsidP="005B02F4">
      <w:pPr>
        <w:pStyle w:val="3vff3xh4yd"/>
        <w:shd w:val="clear" w:color="auto" w:fill="FFFFFF"/>
        <w:spacing w:before="0" w:beforeAutospacing="0" w:after="0" w:afterAutospacing="0"/>
        <w:rPr>
          <w:iCs/>
          <w:szCs w:val="15"/>
        </w:rPr>
      </w:pPr>
    </w:p>
    <w:p w14:paraId="188871C2" w14:textId="534B361D" w:rsidR="005B02F4" w:rsidRPr="005B02F4" w:rsidRDefault="005B02F4" w:rsidP="005B02F4">
      <w:pPr>
        <w:pStyle w:val="3vff3xh4yd"/>
        <w:shd w:val="clear" w:color="auto" w:fill="FFFFFF"/>
        <w:spacing w:before="0" w:beforeAutospacing="0" w:after="0" w:afterAutospacing="0" w:line="480" w:lineRule="auto"/>
      </w:pPr>
    </w:p>
    <w:sectPr w:rsidR="005B02F4" w:rsidRPr="005B02F4">
      <w:pgSz w:w="12240" w:h="15840"/>
      <w:pgMar w:top="1440" w:right="1440" w:bottom="17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9A8EB" w14:textId="77777777" w:rsidR="001875BC" w:rsidRDefault="001875BC">
      <w:pPr>
        <w:spacing w:after="0" w:line="240" w:lineRule="auto"/>
      </w:pPr>
      <w:r>
        <w:separator/>
      </w:r>
    </w:p>
  </w:endnote>
  <w:endnote w:type="continuationSeparator" w:id="0">
    <w:p w14:paraId="1C726841" w14:textId="77777777" w:rsidR="001875BC" w:rsidRDefault="00187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5B3CB" w14:textId="77777777" w:rsidR="001875BC" w:rsidRDefault="001875BC">
      <w:pPr>
        <w:spacing w:after="0" w:line="240" w:lineRule="auto"/>
      </w:pPr>
      <w:r>
        <w:separator/>
      </w:r>
    </w:p>
  </w:footnote>
  <w:footnote w:type="continuationSeparator" w:id="0">
    <w:p w14:paraId="7405B270" w14:textId="77777777" w:rsidR="001875BC" w:rsidRDefault="001875BC">
      <w:pPr>
        <w:spacing w:after="0" w:line="240" w:lineRule="auto"/>
      </w:pPr>
      <w:r>
        <w:continuationSeparator/>
      </w:r>
    </w:p>
  </w:footnote>
  <w:footnote w:id="1">
    <w:p w14:paraId="462BA2F0" w14:textId="77777777" w:rsidR="00AD10A7" w:rsidRDefault="00A1011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 the United States, OST refers to afterschool programs, summer programs and any community-based work with youth (including youth experiencing homelessness, </w:t>
      </w:r>
      <w:r>
        <w:rPr>
          <w:rFonts w:ascii="Times New Roman" w:eastAsia="Times New Roman" w:hAnsi="Times New Roman" w:cs="Times New Roman"/>
          <w:sz w:val="20"/>
          <w:szCs w:val="20"/>
        </w:rPr>
        <w:t>(un)</w:t>
      </w:r>
      <w:r>
        <w:rPr>
          <w:rFonts w:ascii="Times New Roman" w:eastAsia="Times New Roman" w:hAnsi="Times New Roman" w:cs="Times New Roman"/>
          <w:color w:val="000000"/>
          <w:sz w:val="20"/>
          <w:szCs w:val="20"/>
        </w:rPr>
        <w:t xml:space="preserve">employment, GLBLTQ issues, etc.).  In the international context, the term most commonly used is “informal education” or youth work and is most aligned with the social work discipline.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7577F"/>
    <w:multiLevelType w:val="multilevel"/>
    <w:tmpl w:val="EA8819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D10A7"/>
    <w:rsid w:val="001151C0"/>
    <w:rsid w:val="001875BC"/>
    <w:rsid w:val="001A0C99"/>
    <w:rsid w:val="00220A16"/>
    <w:rsid w:val="00262C54"/>
    <w:rsid w:val="005A2C11"/>
    <w:rsid w:val="005B02F4"/>
    <w:rsid w:val="009B04AD"/>
    <w:rsid w:val="00A10114"/>
    <w:rsid w:val="00AD10A7"/>
    <w:rsid w:val="00FF1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58CF"/>
  <w15:docId w15:val="{E23CFC45-F6D4-455B-9FC5-DC93902C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3vff3xh4yd">
    <w:name w:val="_3vff3xh4yd"/>
    <w:basedOn w:val="Normal"/>
    <w:rsid w:val="005A2C1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A0C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0C99"/>
    <w:rPr>
      <w:color w:val="0000FF"/>
      <w:u w:val="single"/>
    </w:rPr>
  </w:style>
  <w:style w:type="character" w:styleId="UnresolvedMention">
    <w:name w:val="Unresolved Mention"/>
    <w:basedOn w:val="DefaultParagraphFont"/>
    <w:uiPriority w:val="99"/>
    <w:semiHidden/>
    <w:unhideWhenUsed/>
    <w:rsid w:val="001A0C99"/>
    <w:rPr>
      <w:color w:val="605E5C"/>
      <w:shd w:val="clear" w:color="auto" w:fill="E1DFDD"/>
    </w:rPr>
  </w:style>
  <w:style w:type="character" w:styleId="Emphasis">
    <w:name w:val="Emphasis"/>
    <w:basedOn w:val="DefaultParagraphFont"/>
    <w:uiPriority w:val="20"/>
    <w:qFormat/>
    <w:rsid w:val="00262C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171492">
      <w:bodyDiv w:val="1"/>
      <w:marLeft w:val="0"/>
      <w:marRight w:val="0"/>
      <w:marTop w:val="0"/>
      <w:marBottom w:val="0"/>
      <w:divBdr>
        <w:top w:val="none" w:sz="0" w:space="0" w:color="auto"/>
        <w:left w:val="none" w:sz="0" w:space="0" w:color="auto"/>
        <w:bottom w:val="none" w:sz="0" w:space="0" w:color="auto"/>
        <w:right w:val="none" w:sz="0" w:space="0" w:color="auto"/>
      </w:divBdr>
    </w:div>
    <w:div w:id="771901332">
      <w:bodyDiv w:val="1"/>
      <w:marLeft w:val="0"/>
      <w:marRight w:val="0"/>
      <w:marTop w:val="0"/>
      <w:marBottom w:val="0"/>
      <w:divBdr>
        <w:top w:val="none" w:sz="0" w:space="0" w:color="auto"/>
        <w:left w:val="none" w:sz="0" w:space="0" w:color="auto"/>
        <w:bottom w:val="none" w:sz="0" w:space="0" w:color="auto"/>
        <w:right w:val="none" w:sz="0" w:space="0" w:color="auto"/>
      </w:divBdr>
    </w:div>
    <w:div w:id="1167205241">
      <w:bodyDiv w:val="1"/>
      <w:marLeft w:val="0"/>
      <w:marRight w:val="0"/>
      <w:marTop w:val="0"/>
      <w:marBottom w:val="0"/>
      <w:divBdr>
        <w:top w:val="none" w:sz="0" w:space="0" w:color="auto"/>
        <w:left w:val="none" w:sz="0" w:space="0" w:color="auto"/>
        <w:bottom w:val="none" w:sz="0" w:space="0" w:color="auto"/>
        <w:right w:val="none" w:sz="0" w:space="0" w:color="auto"/>
      </w:divBdr>
    </w:div>
    <w:div w:id="2061249160">
      <w:bodyDiv w:val="1"/>
      <w:marLeft w:val="0"/>
      <w:marRight w:val="0"/>
      <w:marTop w:val="0"/>
      <w:marBottom w:val="0"/>
      <w:divBdr>
        <w:top w:val="none" w:sz="0" w:space="0" w:color="auto"/>
        <w:left w:val="none" w:sz="0" w:space="0" w:color="auto"/>
        <w:bottom w:val="none" w:sz="0" w:space="0" w:color="auto"/>
        <w:right w:val="none" w:sz="0" w:space="0" w:color="auto"/>
      </w:divBdr>
    </w:div>
    <w:div w:id="2121098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terschoolalliance.org/AA3_Full_Report.pdf" TargetMode="External"/><Relationship Id="rId3" Type="http://schemas.openxmlformats.org/officeDocument/2006/relationships/settings" Target="settings.xml"/><Relationship Id="rId7" Type="http://schemas.openxmlformats.org/officeDocument/2006/relationships/hyperlink" Target="mailto:sara@sarahil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ooks.google.com/books?id=GPaKswEACAAJ&amp;dq=hill,+connolly,+akiva,+mcnamara,+2017)&amp;hl=en&amp;sa=X&amp;ved=0ahUKEwjG5oHimMzcAhWW0YMKHYYGAhwQ6AEIMj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Joana Vassilopoulou Vassilopoulou</cp:lastModifiedBy>
  <cp:revision>6</cp:revision>
  <dcterms:created xsi:type="dcterms:W3CDTF">2019-02-09T14:59:00Z</dcterms:created>
  <dcterms:modified xsi:type="dcterms:W3CDTF">2019-02-11T11:56:00Z</dcterms:modified>
</cp:coreProperties>
</file>